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6A2C5" w14:textId="77777777" w:rsidR="003905AF" w:rsidRDefault="003905AF" w:rsidP="003905AF">
      <w:pPr>
        <w:rPr>
          <w:rFonts w:ascii="Segoe UI" w:hAnsi="Segoe UI" w:cs="Segoe UI"/>
        </w:rPr>
      </w:pPr>
      <w:r>
        <w:rPr>
          <w:rFonts w:ascii="Segoe UI Semibold" w:hAnsi="Segoe UI Semibold" w:cs="Segoe UI Semibold"/>
          <w:noProof/>
          <w:color w:val="474C68"/>
          <w:sz w:val="40"/>
          <w:szCs w:val="40"/>
        </w:rPr>
        <mc:AlternateContent>
          <mc:Choice Requires="wps">
            <w:drawing>
              <wp:anchor distT="0" distB="0" distL="114300" distR="114300" simplePos="0" relativeHeight="251661314" behindDoc="1" locked="0" layoutInCell="1" allowOverlap="1" wp14:anchorId="1B61A974" wp14:editId="3D5C9923">
                <wp:simplePos x="0" y="0"/>
                <wp:positionH relativeFrom="column">
                  <wp:posOffset>-286494</wp:posOffset>
                </wp:positionH>
                <wp:positionV relativeFrom="paragraph">
                  <wp:posOffset>-541655</wp:posOffset>
                </wp:positionV>
                <wp:extent cx="6783070" cy="9919601"/>
                <wp:effectExtent l="0" t="0" r="17780" b="24765"/>
                <wp:wrapNone/>
                <wp:docPr id="1415455290" name="Rectangle: Single Corner Snipped 5"/>
                <wp:cNvGraphicFramePr/>
                <a:graphic xmlns:a="http://schemas.openxmlformats.org/drawingml/2006/main">
                  <a:graphicData uri="http://schemas.microsoft.com/office/word/2010/wordprocessingShape">
                    <wps:wsp>
                      <wps:cNvSpPr/>
                      <wps:spPr>
                        <a:xfrm flipV="1">
                          <a:off x="0" y="0"/>
                          <a:ext cx="6783070" cy="9919601"/>
                        </a:xfrm>
                        <a:custGeom>
                          <a:avLst/>
                          <a:gdLst>
                            <a:gd name="connsiteX0" fmla="*/ 0 w 6783070"/>
                            <a:gd name="connsiteY0" fmla="*/ 0 h 9919335"/>
                            <a:gd name="connsiteX1" fmla="*/ 5652536 w 6783070"/>
                            <a:gd name="connsiteY1" fmla="*/ 0 h 9919335"/>
                            <a:gd name="connsiteX2" fmla="*/ 6783070 w 6783070"/>
                            <a:gd name="connsiteY2" fmla="*/ 11305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5652536 w 6783070"/>
                            <a:gd name="connsiteY1" fmla="*/ 0 h 9919335"/>
                            <a:gd name="connsiteX2" fmla="*/ 6783070 w 6783070"/>
                            <a:gd name="connsiteY2" fmla="*/ 6733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6014043 w 6783070"/>
                            <a:gd name="connsiteY1" fmla="*/ 0 h 9919335"/>
                            <a:gd name="connsiteX2" fmla="*/ 6783070 w 6783070"/>
                            <a:gd name="connsiteY2" fmla="*/ 6733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6014043 w 6783070"/>
                            <a:gd name="connsiteY1" fmla="*/ 0 h 9919335"/>
                            <a:gd name="connsiteX2" fmla="*/ 6783070 w 6783070"/>
                            <a:gd name="connsiteY2" fmla="*/ 396887 h 9919335"/>
                            <a:gd name="connsiteX3" fmla="*/ 6783070 w 6783070"/>
                            <a:gd name="connsiteY3" fmla="*/ 9919335 h 9919335"/>
                            <a:gd name="connsiteX4" fmla="*/ 0 w 6783070"/>
                            <a:gd name="connsiteY4" fmla="*/ 9919335 h 9919335"/>
                            <a:gd name="connsiteX5" fmla="*/ 0 w 6783070"/>
                            <a:gd name="connsiteY5" fmla="*/ 0 h 99193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783070" h="9919335">
                              <a:moveTo>
                                <a:pt x="0" y="0"/>
                              </a:moveTo>
                              <a:lnTo>
                                <a:pt x="6014043" y="0"/>
                              </a:lnTo>
                              <a:lnTo>
                                <a:pt x="6783070" y="396887"/>
                              </a:lnTo>
                              <a:lnTo>
                                <a:pt x="6783070" y="9919335"/>
                              </a:lnTo>
                              <a:lnTo>
                                <a:pt x="0" y="9919335"/>
                              </a:lnTo>
                              <a:lnTo>
                                <a:pt x="0" y="0"/>
                              </a:lnTo>
                              <a:close/>
                            </a:path>
                          </a:pathLst>
                        </a:custGeom>
                        <a:noFill/>
                        <a:ln w="19050">
                          <a:solidFill>
                            <a:srgbClr val="006FB7"/>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13139" id="Rectangle: Single Corner Snipped 5" o:spid="_x0000_s1026" style="position:absolute;margin-left:-22.55pt;margin-top:-42.65pt;width:534.1pt;height:781.05pt;flip:y;z-index:-2516551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83070,991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" path="m,l6014043,r769027,396887l6783070,9919335,,9919335,,xe" filled="f" strokecolor="#006fb7" strokeweight="1.5pt">
                <v:stroke joinstyle="miter"/>
                <v:path arrowok="t" o:connecttype="custom" o:connectlocs="0,0;6014043,0;6783070,396898;6783070,9919601;0,9919601;0,0" o:connectangles="0,0,0,0,0,0"/>
              </v:shape>
            </w:pict>
          </mc:Fallback>
        </mc:AlternateContent>
      </w:r>
    </w:p>
    <w:p w14:paraId="796F3A87" w14:textId="77777777" w:rsidR="003905AF" w:rsidRDefault="003905AF" w:rsidP="003905AF">
      <w:pPr>
        <w:rPr>
          <w:rFonts w:ascii="Segoe UI" w:hAnsi="Segoe UI" w:cs="Segoe UI"/>
          <w:color w:val="006FB7"/>
        </w:rPr>
      </w:pPr>
    </w:p>
    <w:p w14:paraId="3B253A84" w14:textId="77777777" w:rsidR="003905AF" w:rsidRPr="00B37611" w:rsidRDefault="003905AF" w:rsidP="003905AF">
      <w:pPr>
        <w:rPr>
          <w:rFonts w:ascii="Segoe UI" w:hAnsi="Segoe UI" w:cs="Segoe UI"/>
          <w:color w:val="006FB7"/>
        </w:rPr>
      </w:pPr>
    </w:p>
    <w:p w14:paraId="1E429BF8" w14:textId="77777777" w:rsidR="003905AF" w:rsidRDefault="003905AF" w:rsidP="003905AF">
      <w:pPr>
        <w:spacing w:line="240" w:lineRule="auto"/>
        <w:rPr>
          <w:rFonts w:ascii="Segoe UI" w:hAnsi="Segoe UI" w:cs="Segoe UI"/>
          <w:color w:val="006FB7"/>
          <w:sz w:val="56"/>
          <w:szCs w:val="56"/>
        </w:rPr>
      </w:pPr>
    </w:p>
    <w:p w14:paraId="7C662D8A" w14:textId="77777777" w:rsidR="003905AF" w:rsidRDefault="003905AF" w:rsidP="003905AF">
      <w:pPr>
        <w:spacing w:line="240" w:lineRule="auto"/>
        <w:rPr>
          <w:rFonts w:ascii="Segoe UI Semibold" w:hAnsi="Segoe UI Semibold" w:cs="Segoe UI Semibold"/>
          <w:color w:val="474C68"/>
          <w:sz w:val="40"/>
          <w:szCs w:val="40"/>
        </w:rPr>
      </w:pPr>
    </w:p>
    <w:p w14:paraId="76EE0D07" w14:textId="77777777" w:rsidR="003905AF" w:rsidRPr="000C2052" w:rsidRDefault="003905AF" w:rsidP="003905AF">
      <w:pPr>
        <w:spacing w:line="240" w:lineRule="auto"/>
        <w:rPr>
          <w:rFonts w:ascii="Segoe UI Semibold" w:hAnsi="Segoe UI Semibold" w:cs="Segoe UI Semibold"/>
          <w:color w:val="474C68"/>
          <w:sz w:val="52"/>
          <w:szCs w:val="52"/>
        </w:rPr>
      </w:pPr>
      <w:r>
        <w:rPr>
          <w:rFonts w:ascii="Segoe UI Semibold" w:hAnsi="Segoe UI Semibold" w:cs="Segoe UI Semibold"/>
          <w:color w:val="474C68"/>
          <w:sz w:val="52"/>
          <w:szCs w:val="52"/>
        </w:rPr>
        <w:t>ECTP:</w:t>
      </w:r>
    </w:p>
    <w:p w14:paraId="2576B62A" w14:textId="51A8F55C" w:rsidR="003905AF" w:rsidRDefault="003905AF" w:rsidP="003905AF">
      <w:pPr>
        <w:spacing w:line="240" w:lineRule="auto"/>
        <w:rPr>
          <w:rFonts w:ascii="Segoe UI Semibold" w:hAnsi="Segoe UI Semibold" w:cs="Segoe UI Semibold"/>
          <w:color w:val="474C68"/>
          <w:sz w:val="40"/>
          <w:szCs w:val="40"/>
        </w:rPr>
      </w:pPr>
      <w:r>
        <w:rPr>
          <w:rFonts w:ascii="Segoe UI" w:hAnsi="Segoe UI" w:cs="Segoe UI"/>
          <w:b/>
          <w:bCs/>
          <w:color w:val="474C68"/>
          <w:sz w:val="72"/>
          <w:szCs w:val="72"/>
        </w:rPr>
        <w:t xml:space="preserve">CONFERENCE 1 </w:t>
      </w:r>
    </w:p>
    <w:p w14:paraId="56371D08" w14:textId="77777777" w:rsidR="003905AF" w:rsidRPr="00FD621D" w:rsidRDefault="003905AF" w:rsidP="003905AF">
      <w:pPr>
        <w:rPr>
          <w:rFonts w:ascii="Segoe UI Semibold" w:hAnsi="Segoe UI Semibold" w:cs="Segoe UI Semibold"/>
          <w:color w:val="006FB7"/>
          <w:sz w:val="44"/>
          <w:szCs w:val="44"/>
        </w:rPr>
      </w:pPr>
      <w:r w:rsidRPr="00EF02AB">
        <w:rPr>
          <w:rFonts w:ascii="Segoe UI Semibold" w:hAnsi="Segoe UI Semibold" w:cs="Segoe UI Semibold"/>
          <w:noProof/>
          <w:color w:val="006FB7"/>
          <w:sz w:val="40"/>
          <w:szCs w:val="40"/>
        </w:rPr>
        <w:drawing>
          <wp:anchor distT="0" distB="0" distL="114300" distR="114300" simplePos="0" relativeHeight="251660290" behindDoc="0" locked="0" layoutInCell="1" allowOverlap="1" wp14:anchorId="1FD8EC16" wp14:editId="098BC1FC">
            <wp:simplePos x="0" y="0"/>
            <wp:positionH relativeFrom="page">
              <wp:posOffset>3769197</wp:posOffset>
            </wp:positionH>
            <wp:positionV relativeFrom="paragraph">
              <wp:posOffset>85090</wp:posOffset>
            </wp:positionV>
            <wp:extent cx="4156382" cy="5174954"/>
            <wp:effectExtent l="0" t="0" r="0" b="6985"/>
            <wp:wrapNone/>
            <wp:docPr id="2071956857" name="Picture 5" descr="A yellow and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56857" name="Picture 5" descr="A yellow and blue rectangl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56382" cy="5174954"/>
                    </a:xfrm>
                    <a:prstGeom prst="rect">
                      <a:avLst/>
                    </a:prstGeom>
                  </pic:spPr>
                </pic:pic>
              </a:graphicData>
            </a:graphic>
            <wp14:sizeRelH relativeFrom="margin">
              <wp14:pctWidth>0</wp14:pctWidth>
            </wp14:sizeRelH>
            <wp14:sizeRelV relativeFrom="margin">
              <wp14:pctHeight>0</wp14:pctHeight>
            </wp14:sizeRelV>
          </wp:anchor>
        </w:drawing>
      </w:r>
      <w:r>
        <w:rPr>
          <w:rFonts w:ascii="Segoe UI Semibold" w:hAnsi="Segoe UI Semibold" w:cs="Segoe UI Semibold"/>
          <w:color w:val="006FB7"/>
          <w:sz w:val="44"/>
          <w:szCs w:val="44"/>
        </w:rPr>
        <w:t>W</w:t>
      </w:r>
      <w:r w:rsidRPr="00FA4C53">
        <w:rPr>
          <w:rFonts w:ascii="Segoe UI Semibold" w:hAnsi="Segoe UI Semibold" w:cs="Segoe UI Semibold"/>
          <w:color w:val="006FB7"/>
          <w:sz w:val="44"/>
          <w:szCs w:val="44"/>
        </w:rPr>
        <w:t>orkbook</w:t>
      </w:r>
    </w:p>
    <w:p w14:paraId="45B80976" w14:textId="77777777" w:rsidR="003A7BE3" w:rsidRDefault="003A7BE3" w:rsidP="003905AF">
      <w:pPr>
        <w:tabs>
          <w:tab w:val="left" w:pos="3261"/>
        </w:tabs>
      </w:pPr>
    </w:p>
    <w:p w14:paraId="51D27C12" w14:textId="77777777" w:rsidR="003A7BE3" w:rsidRDefault="003A7BE3" w:rsidP="00E7122F">
      <w:pPr>
        <w:jc w:val="right"/>
      </w:pPr>
    </w:p>
    <w:p w14:paraId="50A223CB" w14:textId="77777777" w:rsidR="003905AF" w:rsidRDefault="003905AF">
      <w:pPr>
        <w:rPr>
          <w:b/>
          <w:bCs/>
          <w:color w:val="474C68" w:themeColor="accent1"/>
          <w:sz w:val="32"/>
          <w:szCs w:val="28"/>
        </w:rPr>
      </w:pPr>
      <w:r>
        <w:br w:type="page"/>
      </w:r>
    </w:p>
    <w:p w14:paraId="752EA50A" w14:textId="1CAA699B" w:rsidR="00723F5A" w:rsidRPr="000739E8" w:rsidRDefault="00723F5A" w:rsidP="00723F5A">
      <w:pPr>
        <w:pStyle w:val="Heading"/>
      </w:pPr>
      <w:r>
        <w:lastRenderedPageBreak/>
        <w:t>Introduction</w:t>
      </w:r>
    </w:p>
    <w:p w14:paraId="197E6D04" w14:textId="37EA24A7" w:rsidR="00723F5A" w:rsidRDefault="00723F5A" w:rsidP="00723F5A">
      <w:pPr>
        <w:pStyle w:val="Secondsubheading"/>
        <w:rPr>
          <w:b w:val="0"/>
          <w:bCs w:val="0"/>
        </w:rPr>
      </w:pPr>
      <w:r w:rsidRPr="00DA0876">
        <w:rPr>
          <w:b w:val="0"/>
          <w:bCs w:val="0"/>
        </w:rPr>
        <w:t xml:space="preserve">Welcome to </w:t>
      </w:r>
      <w:r>
        <w:rPr>
          <w:b w:val="0"/>
          <w:bCs w:val="0"/>
        </w:rPr>
        <w:t>Conference 1 on the Early Career Training Programme</w:t>
      </w:r>
      <w:r w:rsidRPr="00DA0876">
        <w:rPr>
          <w:b w:val="0"/>
          <w:bCs w:val="0"/>
        </w:rPr>
        <w:t xml:space="preserve">. This workbook will accompany the facilitated session and help you build on your learning from </w:t>
      </w:r>
      <w:r w:rsidR="00381F75">
        <w:rPr>
          <w:b w:val="0"/>
          <w:bCs w:val="0"/>
        </w:rPr>
        <w:t>your</w:t>
      </w:r>
      <w:r w:rsidRPr="00DA0876">
        <w:rPr>
          <w:b w:val="0"/>
          <w:bCs w:val="0"/>
        </w:rPr>
        <w:t xml:space="preserve"> orientation. </w:t>
      </w:r>
    </w:p>
    <w:p w14:paraId="2228FA03" w14:textId="77777777" w:rsidR="00723F5A" w:rsidRDefault="00723F5A" w:rsidP="00723F5A">
      <w:pPr>
        <w:pStyle w:val="Secondsubheading"/>
      </w:pPr>
    </w:p>
    <w:p w14:paraId="190C0A7A" w14:textId="77777777" w:rsidR="00723F5A" w:rsidRPr="00270316" w:rsidRDefault="00723F5A" w:rsidP="00723F5A">
      <w:pPr>
        <w:pStyle w:val="Secondsubheading"/>
      </w:pPr>
      <w:r>
        <w:t>Session aims</w:t>
      </w:r>
    </w:p>
    <w:p w14:paraId="7DFAA56F" w14:textId="77777777" w:rsidR="00723F5A" w:rsidRPr="00DA0876" w:rsidRDefault="00723F5A" w:rsidP="00723F5A">
      <w:pPr>
        <w:rPr>
          <w:rFonts w:ascii="Segoe UI" w:hAnsi="Segoe UI" w:cs="Segoe UI"/>
        </w:rPr>
      </w:pPr>
      <w:r w:rsidRPr="00DA0876">
        <w:rPr>
          <w:rFonts w:ascii="Segoe UI" w:hAnsi="Segoe UI" w:cs="Segoe UI"/>
        </w:rPr>
        <w:t>To understand:</w:t>
      </w:r>
    </w:p>
    <w:p w14:paraId="5D2C694E"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The importance of, and features of, high-quality professional development</w:t>
      </w:r>
    </w:p>
    <w:p w14:paraId="0BD0CDD3"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The principles, structure and design of the Early Career Training Programme</w:t>
      </w:r>
    </w:p>
    <w:p w14:paraId="6474CE20"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How the Early Career Training programme will support you to develop your expertise</w:t>
      </w:r>
    </w:p>
    <w:p w14:paraId="70147D7C" w14:textId="77777777" w:rsidR="00A703F1" w:rsidRPr="00A703F1" w:rsidRDefault="00A703F1" w:rsidP="00387B8E">
      <w:pPr>
        <w:pStyle w:val="Secondsubheading"/>
        <w:numPr>
          <w:ilvl w:val="0"/>
          <w:numId w:val="19"/>
        </w:numPr>
        <w:spacing w:after="0"/>
        <w:rPr>
          <w:rFonts w:ascii="Segoe UI" w:hAnsi="Segoe UI" w:cs="Segoe UI"/>
          <w:b w:val="0"/>
          <w:bCs w:val="0"/>
        </w:rPr>
      </w:pPr>
      <w:r w:rsidRPr="00A703F1">
        <w:rPr>
          <w:rFonts w:ascii="Segoe UI" w:hAnsi="Segoe UI" w:cs="Segoe UI"/>
          <w:b w:val="0"/>
          <w:bCs w:val="0"/>
        </w:rPr>
        <w:t>Ways you can manage your wellbeing and workload</w:t>
      </w:r>
    </w:p>
    <w:p w14:paraId="070899C8" w14:textId="5D1EF269" w:rsidR="00723F5A" w:rsidRDefault="00A703F1" w:rsidP="00387B8E">
      <w:pPr>
        <w:pStyle w:val="Secondsubheading"/>
        <w:numPr>
          <w:ilvl w:val="0"/>
          <w:numId w:val="19"/>
        </w:numPr>
        <w:spacing w:after="0"/>
      </w:pPr>
      <w:r w:rsidRPr="00A703F1">
        <w:rPr>
          <w:rFonts w:ascii="Segoe UI" w:hAnsi="Segoe UI" w:cs="Segoe UI"/>
          <w:b w:val="0"/>
          <w:bCs w:val="0"/>
        </w:rPr>
        <w:t>The underlying features that support high-quality planning</w:t>
      </w:r>
    </w:p>
    <w:p w14:paraId="70003FB5" w14:textId="77777777" w:rsidR="00723F5A" w:rsidRDefault="00723F5A" w:rsidP="00723F5A">
      <w:pPr>
        <w:pStyle w:val="Secondsubheading"/>
      </w:pPr>
    </w:p>
    <w:p w14:paraId="5498E97B" w14:textId="258D08D6" w:rsidR="00723F5A" w:rsidRPr="00BA103E" w:rsidRDefault="00723F5A" w:rsidP="00723F5A">
      <w:pPr>
        <w:pStyle w:val="Secondsubheading"/>
      </w:pPr>
      <w:r>
        <w:t>Section</w:t>
      </w:r>
      <w:r w:rsidR="007609D1">
        <w:t>s</w:t>
      </w:r>
    </w:p>
    <w:p w14:paraId="211B8D7A" w14:textId="27D10DCF" w:rsidR="00235361" w:rsidRDefault="00235361" w:rsidP="00387B8E">
      <w:pPr>
        <w:pStyle w:val="ListParagraph"/>
        <w:numPr>
          <w:ilvl w:val="0"/>
          <w:numId w:val="4"/>
        </w:numPr>
        <w:rPr>
          <w:rFonts w:ascii="Segoe UI" w:hAnsi="Segoe UI" w:cs="Segoe UI"/>
        </w:rPr>
      </w:pPr>
      <w:r>
        <w:rPr>
          <w:rFonts w:ascii="Segoe UI" w:hAnsi="Segoe UI" w:cs="Segoe UI"/>
        </w:rPr>
        <w:t>Welcome and setting norms</w:t>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r>
        <w:rPr>
          <w:rFonts w:ascii="Segoe UI" w:hAnsi="Segoe UI" w:cs="Segoe UI"/>
        </w:rPr>
        <w:tab/>
      </w:r>
    </w:p>
    <w:p w14:paraId="0941EEBA" w14:textId="1A0B97F8" w:rsidR="00723F5A" w:rsidRDefault="008E5429" w:rsidP="00387B8E">
      <w:pPr>
        <w:pStyle w:val="ListParagraph"/>
        <w:numPr>
          <w:ilvl w:val="0"/>
          <w:numId w:val="4"/>
        </w:numPr>
        <w:rPr>
          <w:rFonts w:ascii="Segoe UI" w:hAnsi="Segoe UI" w:cs="Segoe UI"/>
        </w:rPr>
      </w:pPr>
      <w:r>
        <w:rPr>
          <w:rFonts w:ascii="Segoe UI" w:hAnsi="Segoe UI" w:cs="Segoe UI"/>
        </w:rPr>
        <w:t>The Early Career Training Programme</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416FFD48" w14:textId="49D1C070" w:rsidR="00723F5A" w:rsidRDefault="008E5429" w:rsidP="00387B8E">
      <w:pPr>
        <w:pStyle w:val="ListParagraph"/>
        <w:numPr>
          <w:ilvl w:val="0"/>
          <w:numId w:val="4"/>
        </w:numPr>
        <w:rPr>
          <w:rFonts w:ascii="Segoe UI" w:hAnsi="Segoe UI" w:cs="Segoe UI"/>
        </w:rPr>
      </w:pPr>
      <w:r>
        <w:rPr>
          <w:rFonts w:ascii="Segoe UI" w:hAnsi="Segoe UI" w:cs="Segoe UI"/>
        </w:rPr>
        <w:t>Enabling conditions: wellbeing and workload</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00549757" w14:textId="0ED05D23" w:rsidR="00723F5A" w:rsidRDefault="008E5429" w:rsidP="00387B8E">
      <w:pPr>
        <w:pStyle w:val="ListParagraph"/>
        <w:numPr>
          <w:ilvl w:val="0"/>
          <w:numId w:val="4"/>
        </w:numPr>
        <w:rPr>
          <w:rFonts w:ascii="Segoe UI" w:hAnsi="Segoe UI" w:cs="Segoe UI"/>
        </w:rPr>
      </w:pPr>
      <w:r>
        <w:rPr>
          <w:rFonts w:ascii="Segoe UI" w:hAnsi="Segoe UI" w:cs="Segoe UI"/>
        </w:rPr>
        <w:t>Experiencing a clinic: high-quality lesson planning</w:t>
      </w:r>
      <w:r>
        <w:rPr>
          <w:rFonts w:ascii="Segoe UI" w:hAnsi="Segoe UI" w:cs="Segoe UI"/>
        </w:rPr>
        <w:tab/>
      </w:r>
      <w:r>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483E9276" w14:textId="6A91B006" w:rsidR="00723F5A" w:rsidRDefault="008E5429" w:rsidP="00387B8E">
      <w:pPr>
        <w:pStyle w:val="ListParagraph"/>
        <w:numPr>
          <w:ilvl w:val="0"/>
          <w:numId w:val="4"/>
        </w:numPr>
        <w:rPr>
          <w:rFonts w:ascii="Segoe UI" w:hAnsi="Segoe UI" w:cs="Segoe UI"/>
        </w:rPr>
      </w:pPr>
      <w:r>
        <w:rPr>
          <w:rFonts w:ascii="Segoe UI" w:hAnsi="Segoe UI" w:cs="Segoe UI"/>
        </w:rPr>
        <w:t>Reflections and next steps</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23859901" w14:textId="721ACBBD" w:rsidR="00723F5A" w:rsidRPr="00D141C5" w:rsidRDefault="008E5429" w:rsidP="00387B8E">
      <w:pPr>
        <w:pStyle w:val="ListParagraph"/>
        <w:numPr>
          <w:ilvl w:val="0"/>
          <w:numId w:val="4"/>
        </w:numPr>
        <w:rPr>
          <w:rFonts w:ascii="Segoe UI" w:hAnsi="Segoe UI" w:cs="Segoe UI"/>
        </w:rPr>
      </w:pPr>
      <w:r>
        <w:rPr>
          <w:rFonts w:ascii="Segoe UI" w:hAnsi="Segoe UI" w:cs="Segoe UI"/>
        </w:rPr>
        <w:t>References</w:t>
      </w:r>
      <w:r>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574B7EF3" w14:textId="090711A4" w:rsidR="00723F5A" w:rsidRDefault="008E5429" w:rsidP="00387B8E">
      <w:pPr>
        <w:pStyle w:val="ListParagraph"/>
        <w:numPr>
          <w:ilvl w:val="0"/>
          <w:numId w:val="4"/>
        </w:numPr>
        <w:rPr>
          <w:rFonts w:ascii="Segoe UI" w:hAnsi="Segoe UI" w:cs="Segoe UI"/>
        </w:rPr>
      </w:pPr>
      <w:r w:rsidRPr="00963759">
        <w:rPr>
          <w:rFonts w:ascii="Segoe UI" w:hAnsi="Segoe UI" w:cs="Segoe UI"/>
        </w:rPr>
        <w:t>Appendices</w:t>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r w:rsidR="00723F5A">
        <w:rPr>
          <w:rFonts w:ascii="Segoe UI" w:hAnsi="Segoe UI" w:cs="Segoe UI"/>
        </w:rPr>
        <w:tab/>
      </w:r>
    </w:p>
    <w:p w14:paraId="5AF7F2E8" w14:textId="78CE1F04" w:rsidR="00723F5A" w:rsidRDefault="00723F5A" w:rsidP="00723F5A">
      <w:pPr>
        <w:rPr>
          <w:b/>
          <w:bCs/>
          <w:color w:val="474C68" w:themeColor="accent1"/>
          <w:sz w:val="32"/>
          <w:szCs w:val="28"/>
        </w:rPr>
      </w:pPr>
      <w:r>
        <w:rPr>
          <w:rFonts w:ascii="Segoe UI" w:hAnsi="Segoe UI" w:cs="Segoe UI"/>
        </w:rPr>
        <w:tab/>
      </w:r>
      <w:r>
        <w:br w:type="page"/>
      </w:r>
    </w:p>
    <w:p w14:paraId="483F1022" w14:textId="56D462EB" w:rsidR="00235361" w:rsidRPr="000739E8" w:rsidRDefault="00235361" w:rsidP="00235361">
      <w:pPr>
        <w:pStyle w:val="Heading"/>
      </w:pPr>
      <w:r>
        <w:lastRenderedPageBreak/>
        <w:t>Welcome and setting norms</w:t>
      </w:r>
    </w:p>
    <w:p w14:paraId="6E02E952" w14:textId="77777777" w:rsidR="00EB67BE" w:rsidRPr="00725847" w:rsidRDefault="00EB67BE" w:rsidP="00235361">
      <w:pPr>
        <w:rPr>
          <w:b/>
          <w:bCs/>
          <w:szCs w:val="18"/>
        </w:rPr>
      </w:pPr>
      <w:r w:rsidRPr="00725847">
        <w:rPr>
          <w:b/>
          <w:bCs/>
          <w:szCs w:val="18"/>
        </w:rPr>
        <w:t>The disadvantage gap</w:t>
      </w:r>
    </w:p>
    <w:p w14:paraId="7C2721B6" w14:textId="29C251BD" w:rsidR="00EB67BE" w:rsidRPr="007609D1" w:rsidRDefault="007609D1" w:rsidP="007609D1">
      <w:r w:rsidRPr="007609D1">
        <w:rPr>
          <w:noProof/>
        </w:rPr>
        <w:drawing>
          <wp:inline distT="0" distB="0" distL="0" distR="0" wp14:anchorId="1EC67A68" wp14:editId="63DA1684">
            <wp:extent cx="6188710" cy="4412615"/>
            <wp:effectExtent l="0" t="0" r="2540" b="6985"/>
            <wp:docPr id="1602618085" name="Picture 3" descr="A graph with numbers and text&#10;&#10;AI-generated content may be incorrect.">
              <a:extLst xmlns:a="http://schemas.openxmlformats.org/drawingml/2006/main">
                <a:ext uri="{FF2B5EF4-FFF2-40B4-BE49-F238E27FC236}">
                  <a16:creationId xmlns:a16="http://schemas.microsoft.com/office/drawing/2014/main" id="{D0605AC4-7DEB-1407-A0CA-F15F5B2FB0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aph with numbers and text&#10;&#10;AI-generated content may be incorrect.">
                      <a:extLst>
                        <a:ext uri="{FF2B5EF4-FFF2-40B4-BE49-F238E27FC236}">
                          <a16:creationId xmlns:a16="http://schemas.microsoft.com/office/drawing/2014/main" id="{D0605AC4-7DEB-1407-A0CA-F15F5B2FB0EE}"/>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188710" cy="441261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EB67BE" w14:paraId="1329533E" w14:textId="77777777" w:rsidTr="005F4EB6">
        <w:trPr>
          <w:trHeight w:val="4474"/>
        </w:trPr>
        <w:tc>
          <w:tcPr>
            <w:tcW w:w="9736" w:type="dxa"/>
          </w:tcPr>
          <w:p w14:paraId="60680F8C" w14:textId="77777777" w:rsidR="00EB67BE" w:rsidRPr="00721D6B" w:rsidRDefault="00EB67BE">
            <w:pPr>
              <w:pStyle w:val="Bodycopy"/>
              <w:rPr>
                <w:b/>
                <w:bCs/>
              </w:rPr>
            </w:pPr>
            <w:r>
              <w:rPr>
                <w:b/>
                <w:bCs/>
              </w:rPr>
              <w:t>Notes:</w:t>
            </w:r>
          </w:p>
        </w:tc>
      </w:tr>
    </w:tbl>
    <w:p w14:paraId="6EDB820D" w14:textId="77777777" w:rsidR="00EB67BE" w:rsidRDefault="00EB67BE" w:rsidP="00235361">
      <w:pPr>
        <w:rPr>
          <w:sz w:val="28"/>
        </w:rPr>
      </w:pPr>
    </w:p>
    <w:tbl>
      <w:tblPr>
        <w:tblStyle w:val="TableGrid"/>
        <w:tblW w:w="0" w:type="auto"/>
        <w:tblLook w:val="04A0" w:firstRow="1" w:lastRow="0" w:firstColumn="1" w:lastColumn="0" w:noHBand="0" w:noVBand="1"/>
      </w:tblPr>
      <w:tblGrid>
        <w:gridCol w:w="9736"/>
      </w:tblGrid>
      <w:tr w:rsidR="00EB67BE" w14:paraId="13EE229A" w14:textId="77777777">
        <w:tc>
          <w:tcPr>
            <w:tcW w:w="9736" w:type="dxa"/>
            <w:tcBorders>
              <w:top w:val="nil"/>
              <w:left w:val="nil"/>
              <w:bottom w:val="nil"/>
              <w:right w:val="nil"/>
            </w:tcBorders>
            <w:shd w:val="clear" w:color="auto" w:fill="F2F2F2" w:themeFill="background1" w:themeFillShade="F2"/>
          </w:tcPr>
          <w:p w14:paraId="08E74C67" w14:textId="0F6A985F" w:rsidR="00EB67BE" w:rsidRDefault="00EB67BE">
            <w:pPr>
              <w:spacing w:after="160" w:line="259" w:lineRule="auto"/>
            </w:pPr>
            <w:r>
              <w:lastRenderedPageBreak/>
              <w:t>“</w:t>
            </w:r>
            <w:r w:rsidRPr="00815E9D">
              <w:t>Teachers make a difference. No matter the phase or school setting, it is the quality of teaching that can make the biggest difference to children’s learning and to their ultimate success in school</w:t>
            </w:r>
            <w:r>
              <w:t>”</w:t>
            </w:r>
          </w:p>
          <w:p w14:paraId="2C6AAFFC" w14:textId="77777777" w:rsidR="00EB67BE" w:rsidRPr="00C51ABC" w:rsidRDefault="00EB67BE">
            <w:pPr>
              <w:jc w:val="right"/>
            </w:pPr>
            <w:r>
              <w:t>Education Endowment Foundation, 2021</w:t>
            </w:r>
          </w:p>
        </w:tc>
      </w:tr>
    </w:tbl>
    <w:p w14:paraId="52D3417A" w14:textId="77777777" w:rsidR="00EB67BE" w:rsidRDefault="00EB67BE" w:rsidP="00235361">
      <w:pPr>
        <w:rPr>
          <w:sz w:val="28"/>
        </w:rPr>
      </w:pPr>
    </w:p>
    <w:tbl>
      <w:tblPr>
        <w:tblStyle w:val="TableGrid1"/>
        <w:tblW w:w="0" w:type="auto"/>
        <w:tblLook w:val="04A0" w:firstRow="1" w:lastRow="0" w:firstColumn="1" w:lastColumn="0" w:noHBand="0" w:noVBand="1"/>
      </w:tblPr>
      <w:tblGrid>
        <w:gridCol w:w="9736"/>
      </w:tblGrid>
      <w:tr w:rsidR="00EB67BE" w14:paraId="62724162" w14:textId="77777777">
        <w:trPr>
          <w:trHeight w:val="3354"/>
        </w:trPr>
        <w:tc>
          <w:tcPr>
            <w:tcW w:w="9736" w:type="dxa"/>
          </w:tcPr>
          <w:p w14:paraId="4A455F9F" w14:textId="77777777" w:rsidR="00EB67BE" w:rsidRPr="00721D6B" w:rsidRDefault="00EB67BE">
            <w:pPr>
              <w:pStyle w:val="Bodycopy"/>
              <w:rPr>
                <w:b/>
                <w:bCs/>
              </w:rPr>
            </w:pPr>
            <w:r>
              <w:rPr>
                <w:b/>
                <w:bCs/>
              </w:rPr>
              <w:t>Notes:</w:t>
            </w:r>
          </w:p>
        </w:tc>
      </w:tr>
    </w:tbl>
    <w:p w14:paraId="6B24500F" w14:textId="77777777" w:rsidR="001676B2" w:rsidRDefault="001676B2" w:rsidP="00235361">
      <w:pPr>
        <w:rPr>
          <w:color w:val="474C68" w:themeColor="accent1"/>
          <w:sz w:val="32"/>
          <w:szCs w:val="28"/>
        </w:rPr>
      </w:pPr>
    </w:p>
    <w:p w14:paraId="27CC6698" w14:textId="77777777" w:rsidR="001676B2" w:rsidRDefault="001676B2" w:rsidP="001676B2">
      <w:pPr>
        <w:rPr>
          <w:b/>
          <w:bCs/>
        </w:rPr>
      </w:pPr>
      <w:r>
        <w:rPr>
          <w:b/>
          <w:bCs/>
        </w:rPr>
        <w:t>Reflect</w:t>
      </w:r>
    </w:p>
    <w:p w14:paraId="0D515148" w14:textId="77777777" w:rsidR="00725847" w:rsidRPr="00725847" w:rsidRDefault="00725847" w:rsidP="00725847">
      <w:r w:rsidRPr="00725847">
        <w:t xml:space="preserve">Motivation is an important part of your career as a teacher. We need to consider what motivates us before motivating our pupils to learn. </w:t>
      </w:r>
    </w:p>
    <w:p w14:paraId="03A7E0BF" w14:textId="77777777" w:rsidR="00725847" w:rsidRPr="00725847" w:rsidRDefault="00725847" w:rsidP="00725847">
      <w:pPr>
        <w:pStyle w:val="ListParagraph"/>
        <w:numPr>
          <w:ilvl w:val="0"/>
          <w:numId w:val="26"/>
        </w:numPr>
      </w:pPr>
      <w:r w:rsidRPr="00725847">
        <w:t>Where does your inspiration for being a teacher come from?</w:t>
      </w:r>
    </w:p>
    <w:p w14:paraId="00CB371D" w14:textId="5A65AB98" w:rsidR="00725847" w:rsidRDefault="00725847" w:rsidP="00725847">
      <w:pPr>
        <w:pStyle w:val="ListParagraph"/>
        <w:numPr>
          <w:ilvl w:val="0"/>
          <w:numId w:val="26"/>
        </w:numPr>
      </w:pPr>
      <w:r w:rsidRPr="00725847">
        <w:t>What drives your motivation to teach?</w:t>
      </w:r>
    </w:p>
    <w:tbl>
      <w:tblPr>
        <w:tblStyle w:val="TableGrid1"/>
        <w:tblW w:w="0" w:type="auto"/>
        <w:tblLook w:val="04A0" w:firstRow="1" w:lastRow="0" w:firstColumn="1" w:lastColumn="0" w:noHBand="0" w:noVBand="1"/>
      </w:tblPr>
      <w:tblGrid>
        <w:gridCol w:w="9736"/>
      </w:tblGrid>
      <w:tr w:rsidR="00725847" w14:paraId="6C45D2F1" w14:textId="77777777" w:rsidTr="005F4EB6">
        <w:trPr>
          <w:trHeight w:val="5047"/>
        </w:trPr>
        <w:tc>
          <w:tcPr>
            <w:tcW w:w="9736" w:type="dxa"/>
          </w:tcPr>
          <w:p w14:paraId="1C365ACB" w14:textId="77777777" w:rsidR="00725847" w:rsidRPr="00721D6B" w:rsidRDefault="00725847">
            <w:pPr>
              <w:pStyle w:val="Bodycopy"/>
              <w:rPr>
                <w:b/>
                <w:bCs/>
              </w:rPr>
            </w:pPr>
            <w:r>
              <w:rPr>
                <w:b/>
                <w:bCs/>
              </w:rPr>
              <w:t>Notes:</w:t>
            </w:r>
          </w:p>
        </w:tc>
      </w:tr>
    </w:tbl>
    <w:p w14:paraId="501122B6" w14:textId="77777777" w:rsidR="00725847" w:rsidRPr="00725847" w:rsidRDefault="00725847" w:rsidP="00725847"/>
    <w:p w14:paraId="6600D02C" w14:textId="03EFF666" w:rsidR="00235361" w:rsidRPr="00EB67BE" w:rsidRDefault="00235361" w:rsidP="001676B2">
      <w:pPr>
        <w:rPr>
          <w:color w:val="474C68" w:themeColor="accent1"/>
          <w:sz w:val="32"/>
          <w:szCs w:val="28"/>
        </w:rPr>
      </w:pPr>
      <w:r w:rsidRPr="00EB67BE">
        <w:rPr>
          <w:color w:val="474C68" w:themeColor="accent1"/>
          <w:sz w:val="32"/>
          <w:szCs w:val="28"/>
        </w:rPr>
        <w:br w:type="page"/>
      </w:r>
    </w:p>
    <w:p w14:paraId="4A78053D" w14:textId="007552B0" w:rsidR="00AF50B2" w:rsidRPr="003D6D14" w:rsidRDefault="001676B2" w:rsidP="00AF50B2">
      <w:pPr>
        <w:rPr>
          <w:b/>
          <w:bCs/>
          <w:sz w:val="28"/>
        </w:rPr>
      </w:pPr>
      <w:r>
        <w:rPr>
          <w:b/>
          <w:bCs/>
          <w:sz w:val="28"/>
        </w:rPr>
        <w:lastRenderedPageBreak/>
        <w:t xml:space="preserve">The Early Career Teacher </w:t>
      </w:r>
      <w:r w:rsidR="00AF50B2">
        <w:rPr>
          <w:b/>
          <w:bCs/>
          <w:sz w:val="28"/>
        </w:rPr>
        <w:t>Entitlement (ECTE)</w:t>
      </w:r>
    </w:p>
    <w:p w14:paraId="796DCB2D" w14:textId="6E266560" w:rsidR="00AF50B2" w:rsidRDefault="00CA37A6" w:rsidP="00AF50B2">
      <w:pPr>
        <w:pStyle w:val="Secondsubheading"/>
      </w:pPr>
      <w:r>
        <w:rPr>
          <w:noProof/>
        </w:rPr>
        <w:drawing>
          <wp:inline distT="0" distB="0" distL="0" distR="0" wp14:anchorId="27A04AD4" wp14:editId="78AA9507">
            <wp:extent cx="6188710" cy="3148965"/>
            <wp:effectExtent l="0" t="0" r="2540" b="0"/>
            <wp:docPr id="1812352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352386" name="Picture 1812352386"/>
                    <pic:cNvPicPr/>
                  </pic:nvPicPr>
                  <pic:blipFill>
                    <a:blip r:embed="rId13">
                      <a:extLst>
                        <a:ext uri="{28A0092B-C50C-407E-A947-70E740481C1C}">
                          <a14:useLocalDpi xmlns:a14="http://schemas.microsoft.com/office/drawing/2010/main" val="0"/>
                        </a:ext>
                      </a:extLst>
                    </a:blip>
                    <a:stretch>
                      <a:fillRect/>
                    </a:stretch>
                  </pic:blipFill>
                  <pic:spPr>
                    <a:xfrm>
                      <a:off x="0" y="0"/>
                      <a:ext cx="6188710" cy="3148965"/>
                    </a:xfrm>
                    <a:prstGeom prst="rect">
                      <a:avLst/>
                    </a:prstGeom>
                  </pic:spPr>
                </pic:pic>
              </a:graphicData>
            </a:graphic>
          </wp:inline>
        </w:drawing>
      </w:r>
    </w:p>
    <w:p w14:paraId="04186B45" w14:textId="77777777" w:rsidR="00AF50B2" w:rsidRPr="00270316" w:rsidRDefault="00AF50B2" w:rsidP="00AF50B2">
      <w:pPr>
        <w:pStyle w:val="Secondsubheading"/>
      </w:pPr>
      <w:r>
        <w:t>Entitlements</w:t>
      </w:r>
    </w:p>
    <w:p w14:paraId="37D7FB87" w14:textId="77777777" w:rsidR="00AF50B2" w:rsidRPr="003B56EB" w:rsidRDefault="00AF50B2" w:rsidP="00387B8E">
      <w:pPr>
        <w:pStyle w:val="Bodycopy"/>
        <w:numPr>
          <w:ilvl w:val="0"/>
          <w:numId w:val="20"/>
        </w:numPr>
        <w:spacing w:after="0"/>
        <w:rPr>
          <w:rFonts w:ascii="Segoe UI" w:hAnsi="Segoe UI" w:cs="Segoe UI"/>
        </w:rPr>
      </w:pPr>
      <w:r w:rsidRPr="003B56EB">
        <w:rPr>
          <w:rFonts w:ascii="Segoe UI" w:hAnsi="Segoe UI" w:cs="Segoe UI"/>
        </w:rPr>
        <w:t>Access to high quality professional development through a training programme</w:t>
      </w:r>
    </w:p>
    <w:p w14:paraId="73D92C20" w14:textId="77777777" w:rsidR="00AF50B2" w:rsidRPr="003B56EB" w:rsidRDefault="00AF50B2" w:rsidP="00387B8E">
      <w:pPr>
        <w:pStyle w:val="Bodycopy"/>
        <w:numPr>
          <w:ilvl w:val="0"/>
          <w:numId w:val="20"/>
        </w:numPr>
        <w:spacing w:after="0"/>
        <w:rPr>
          <w:rFonts w:ascii="Segoe UI" w:hAnsi="Segoe UI" w:cs="Segoe UI"/>
        </w:rPr>
      </w:pPr>
      <w:r w:rsidRPr="003B56EB">
        <w:rPr>
          <w:rFonts w:ascii="Segoe UI" w:hAnsi="Segoe UI" w:cs="Segoe UI"/>
        </w:rPr>
        <w:t>A dedicated mentor and induction tutor to guide them through their training programme </w:t>
      </w:r>
    </w:p>
    <w:p w14:paraId="6D7ECFC4" w14:textId="77777777" w:rsidR="00AF50B2" w:rsidRPr="003B56EB" w:rsidRDefault="00AF50B2" w:rsidP="00387B8E">
      <w:pPr>
        <w:pStyle w:val="Bodycopy"/>
        <w:numPr>
          <w:ilvl w:val="0"/>
          <w:numId w:val="20"/>
        </w:numPr>
        <w:spacing w:after="0"/>
        <w:rPr>
          <w:rFonts w:ascii="Segoe UI" w:hAnsi="Segoe UI" w:cs="Segoe UI"/>
        </w:rPr>
      </w:pPr>
      <w:r w:rsidRPr="003B56EB">
        <w:rPr>
          <w:rFonts w:ascii="Segoe UI" w:hAnsi="Segoe UI" w:cs="Segoe UI"/>
        </w:rPr>
        <w:t>A 10% timetable reduction in year 1 and 5% off-timetable in year 2, providing you protected time for your professional development</w:t>
      </w:r>
    </w:p>
    <w:p w14:paraId="4C3DAEAF" w14:textId="77777777" w:rsidR="00AF50B2" w:rsidRPr="003B56EB" w:rsidRDefault="00AF50B2" w:rsidP="00AF50B2">
      <w:pPr>
        <w:pStyle w:val="Bodycopy"/>
        <w:spacing w:after="0"/>
        <w:ind w:left="360"/>
      </w:pPr>
    </w:p>
    <w:p w14:paraId="756341FE" w14:textId="77777777" w:rsidR="00AF50B2" w:rsidRDefault="00AF50B2" w:rsidP="00AF50B2">
      <w:pPr>
        <w:pStyle w:val="Bodycopy"/>
        <w:rPr>
          <w:rFonts w:ascii="Segoe UI" w:hAnsi="Segoe UI" w:cs="Segoe UI"/>
          <w:b/>
          <w:bCs/>
        </w:rPr>
      </w:pPr>
      <w:r>
        <w:rPr>
          <w:rFonts w:ascii="Segoe UI" w:hAnsi="Segoe UI" w:cs="Segoe UI"/>
          <w:b/>
          <w:bCs/>
        </w:rPr>
        <w:t>Terminology</w:t>
      </w:r>
    </w:p>
    <w:p w14:paraId="7BE7A5FB" w14:textId="77777777" w:rsidR="00AF50B2" w:rsidRPr="00721D6B" w:rsidRDefault="00AF50B2" w:rsidP="00387B8E">
      <w:pPr>
        <w:pStyle w:val="Bodycopy"/>
        <w:numPr>
          <w:ilvl w:val="0"/>
          <w:numId w:val="21"/>
        </w:numPr>
        <w:spacing w:after="0"/>
        <w:rPr>
          <w:b/>
          <w:bCs/>
        </w:rPr>
      </w:pPr>
      <w:r w:rsidRPr="00721D6B">
        <w:rPr>
          <w:b/>
          <w:bCs/>
        </w:rPr>
        <w:t xml:space="preserve">ECTE = </w:t>
      </w:r>
      <w:r w:rsidRPr="00721D6B">
        <w:t>Early Career Teacher Entitlement, an entitlement to training and support</w:t>
      </w:r>
    </w:p>
    <w:p w14:paraId="00D78001" w14:textId="77777777" w:rsidR="00AF50B2" w:rsidRPr="00721D6B" w:rsidRDefault="00AF50B2" w:rsidP="00387B8E">
      <w:pPr>
        <w:pStyle w:val="Bodycopy"/>
        <w:numPr>
          <w:ilvl w:val="0"/>
          <w:numId w:val="21"/>
        </w:numPr>
        <w:spacing w:after="0"/>
        <w:rPr>
          <w:b/>
          <w:bCs/>
        </w:rPr>
      </w:pPr>
      <w:r w:rsidRPr="00721D6B">
        <w:rPr>
          <w:b/>
          <w:bCs/>
        </w:rPr>
        <w:t xml:space="preserve">Induction = </w:t>
      </w:r>
      <w:r w:rsidRPr="00721D6B">
        <w:t>two-year statutory induction process</w:t>
      </w:r>
    </w:p>
    <w:p w14:paraId="6656568A" w14:textId="77777777" w:rsidR="00AF50B2" w:rsidRPr="00721D6B" w:rsidRDefault="00AF50B2" w:rsidP="00387B8E">
      <w:pPr>
        <w:pStyle w:val="Bodycopy"/>
        <w:numPr>
          <w:ilvl w:val="0"/>
          <w:numId w:val="21"/>
        </w:numPr>
        <w:spacing w:after="0"/>
        <w:rPr>
          <w:b/>
          <w:bCs/>
        </w:rPr>
      </w:pPr>
      <w:r w:rsidRPr="00721D6B">
        <w:rPr>
          <w:b/>
          <w:bCs/>
        </w:rPr>
        <w:t xml:space="preserve">ECTP = </w:t>
      </w:r>
      <w:r w:rsidRPr="00721D6B">
        <w:t>Early Career Training Programme</w:t>
      </w:r>
    </w:p>
    <w:p w14:paraId="1942E479" w14:textId="77777777" w:rsidR="00AF50B2" w:rsidRPr="00721D6B" w:rsidRDefault="00AF50B2" w:rsidP="00387B8E">
      <w:pPr>
        <w:pStyle w:val="Bodycopy"/>
        <w:numPr>
          <w:ilvl w:val="0"/>
          <w:numId w:val="21"/>
        </w:numPr>
        <w:spacing w:after="0"/>
        <w:rPr>
          <w:b/>
          <w:bCs/>
        </w:rPr>
      </w:pPr>
      <w:r w:rsidRPr="00721D6B">
        <w:rPr>
          <w:b/>
          <w:bCs/>
        </w:rPr>
        <w:t xml:space="preserve">ITTECF = </w:t>
      </w:r>
      <w:r w:rsidRPr="00721D6B">
        <w:t>Initial Teacher Training and Early Career Framework</w:t>
      </w:r>
    </w:p>
    <w:p w14:paraId="3643A9F5" w14:textId="77777777" w:rsidR="00AF50B2" w:rsidRPr="00721D6B" w:rsidRDefault="00AF50B2" w:rsidP="00387B8E">
      <w:pPr>
        <w:pStyle w:val="Bodycopy"/>
        <w:numPr>
          <w:ilvl w:val="0"/>
          <w:numId w:val="21"/>
        </w:numPr>
        <w:spacing w:after="0"/>
        <w:rPr>
          <w:b/>
          <w:bCs/>
        </w:rPr>
      </w:pPr>
      <w:r w:rsidRPr="00721D6B">
        <w:rPr>
          <w:b/>
          <w:bCs/>
        </w:rPr>
        <w:t xml:space="preserve">Orientation </w:t>
      </w:r>
      <w:r w:rsidRPr="00721D6B">
        <w:t>is the online introduction (via Steplab) to Ambition’s ECTP</w:t>
      </w:r>
    </w:p>
    <w:p w14:paraId="5CDBF817" w14:textId="77777777" w:rsidR="00AF50B2" w:rsidRDefault="00AF50B2" w:rsidP="00AF50B2">
      <w:pPr>
        <w:pStyle w:val="Bodycopy"/>
        <w:spacing w:after="0"/>
        <w:rPr>
          <w:b/>
          <w:bCs/>
        </w:rPr>
      </w:pPr>
    </w:p>
    <w:p w14:paraId="7DC96D42" w14:textId="77777777" w:rsidR="00AF50B2" w:rsidRPr="003B56EB" w:rsidRDefault="00AF50B2" w:rsidP="00AF50B2">
      <w:pPr>
        <w:pStyle w:val="Bodycopy"/>
        <w:spacing w:after="0"/>
        <w:rPr>
          <w:b/>
          <w:bCs/>
        </w:rPr>
      </w:pPr>
    </w:p>
    <w:tbl>
      <w:tblPr>
        <w:tblStyle w:val="TableGrid1"/>
        <w:tblW w:w="0" w:type="auto"/>
        <w:tblLook w:val="04A0" w:firstRow="1" w:lastRow="0" w:firstColumn="1" w:lastColumn="0" w:noHBand="0" w:noVBand="1"/>
      </w:tblPr>
      <w:tblGrid>
        <w:gridCol w:w="9736"/>
      </w:tblGrid>
      <w:tr w:rsidR="00AF50B2" w14:paraId="22832EFB" w14:textId="77777777" w:rsidTr="00BC2EAE">
        <w:trPr>
          <w:trHeight w:val="3354"/>
        </w:trPr>
        <w:tc>
          <w:tcPr>
            <w:tcW w:w="9736" w:type="dxa"/>
          </w:tcPr>
          <w:p w14:paraId="33717430" w14:textId="77777777" w:rsidR="00AF50B2" w:rsidRPr="00721D6B" w:rsidRDefault="00AF50B2">
            <w:pPr>
              <w:pStyle w:val="Bodycopy"/>
              <w:rPr>
                <w:b/>
                <w:bCs/>
              </w:rPr>
            </w:pPr>
            <w:r>
              <w:rPr>
                <w:b/>
                <w:bCs/>
              </w:rPr>
              <w:t>Notes:</w:t>
            </w:r>
          </w:p>
        </w:tc>
      </w:tr>
    </w:tbl>
    <w:p w14:paraId="3770DC17" w14:textId="77777777" w:rsidR="00B54BAF" w:rsidRDefault="00B54BAF" w:rsidP="007C0089">
      <w:pPr>
        <w:pStyle w:val="Subheading1"/>
      </w:pPr>
    </w:p>
    <w:p w14:paraId="2014EBF3" w14:textId="7FB83F9C" w:rsidR="007C0089" w:rsidRPr="002C2DCD" w:rsidRDefault="00C539D3" w:rsidP="007C0089">
      <w:pPr>
        <w:pStyle w:val="Subheading1"/>
      </w:pPr>
      <w:r>
        <w:t>Initial Teacher Training and Early Career Framework (ITTECF)</w:t>
      </w:r>
    </w:p>
    <w:tbl>
      <w:tblPr>
        <w:tblStyle w:val="TableGrid"/>
        <w:tblW w:w="0" w:type="auto"/>
        <w:tblLook w:val="04A0" w:firstRow="1" w:lastRow="0" w:firstColumn="1" w:lastColumn="0" w:noHBand="0" w:noVBand="1"/>
      </w:tblPr>
      <w:tblGrid>
        <w:gridCol w:w="9736"/>
      </w:tblGrid>
      <w:tr w:rsidR="0023229B" w14:paraId="26B1C4D8" w14:textId="77777777">
        <w:tc>
          <w:tcPr>
            <w:tcW w:w="9736" w:type="dxa"/>
            <w:tcBorders>
              <w:top w:val="nil"/>
              <w:left w:val="nil"/>
              <w:bottom w:val="nil"/>
              <w:right w:val="nil"/>
            </w:tcBorders>
            <w:shd w:val="clear" w:color="auto" w:fill="F2F2F2" w:themeFill="background1" w:themeFillShade="F2"/>
          </w:tcPr>
          <w:p w14:paraId="614A4505" w14:textId="77777777" w:rsidR="0023229B" w:rsidRDefault="0023229B">
            <w:pPr>
              <w:spacing w:after="160" w:line="259" w:lineRule="auto"/>
            </w:pPr>
            <w:r>
              <w:t>“</w:t>
            </w:r>
            <w:r w:rsidRPr="00C51ABC">
              <w:t>The ITTECF sets out the entitlement of every trainee and early career teacher (ECT) to the core body of knowledge, skills and behaviours that define great teaching, and to the mentoring and support from expert colleagues they should receive throughout the three or more years at the start of their career.</w:t>
            </w:r>
            <w:r>
              <w:t>”</w:t>
            </w:r>
          </w:p>
          <w:p w14:paraId="7946A841" w14:textId="77777777" w:rsidR="0023229B" w:rsidRPr="00C51ABC" w:rsidRDefault="0023229B">
            <w:pPr>
              <w:jc w:val="right"/>
            </w:pPr>
            <w:r w:rsidRPr="00C51ABC">
              <w:t>Initial Teacher Training and Early Career Framework, 2024</w:t>
            </w:r>
          </w:p>
        </w:tc>
      </w:tr>
    </w:tbl>
    <w:p w14:paraId="0CD9566F" w14:textId="77777777" w:rsidR="0023229B" w:rsidRDefault="0023229B" w:rsidP="0023229B">
      <w:pPr>
        <w:rPr>
          <w:b/>
          <w:bCs/>
        </w:rPr>
      </w:pPr>
    </w:p>
    <w:tbl>
      <w:tblPr>
        <w:tblStyle w:val="TableGrid1"/>
        <w:tblW w:w="0" w:type="auto"/>
        <w:tblLook w:val="04A0" w:firstRow="1" w:lastRow="0" w:firstColumn="1" w:lastColumn="0" w:noHBand="0" w:noVBand="1"/>
      </w:tblPr>
      <w:tblGrid>
        <w:gridCol w:w="9736"/>
      </w:tblGrid>
      <w:tr w:rsidR="0023229B" w14:paraId="032121D5" w14:textId="77777777" w:rsidTr="007F1A92">
        <w:trPr>
          <w:trHeight w:val="3980"/>
        </w:trPr>
        <w:tc>
          <w:tcPr>
            <w:tcW w:w="9736" w:type="dxa"/>
          </w:tcPr>
          <w:p w14:paraId="08D58A23" w14:textId="77777777" w:rsidR="0023229B" w:rsidRPr="00721D6B" w:rsidRDefault="0023229B">
            <w:pPr>
              <w:pStyle w:val="Bodycopy"/>
              <w:rPr>
                <w:b/>
                <w:bCs/>
              </w:rPr>
            </w:pPr>
            <w:r>
              <w:rPr>
                <w:b/>
                <w:bCs/>
              </w:rPr>
              <w:t>Notes:</w:t>
            </w:r>
          </w:p>
        </w:tc>
      </w:tr>
    </w:tbl>
    <w:p w14:paraId="1E397E28" w14:textId="47B04D4B" w:rsidR="007C0089" w:rsidRPr="002C2DCD" w:rsidRDefault="00C539D3" w:rsidP="007C0089">
      <w:pPr>
        <w:pStyle w:val="Subheading1"/>
      </w:pPr>
      <w:r>
        <w:t>A high-quality professional development offer</w:t>
      </w:r>
    </w:p>
    <w:tbl>
      <w:tblPr>
        <w:tblStyle w:val="TableGrid"/>
        <w:tblW w:w="0" w:type="auto"/>
        <w:tblLook w:val="04A0" w:firstRow="1" w:lastRow="0" w:firstColumn="1" w:lastColumn="0" w:noHBand="0" w:noVBand="1"/>
      </w:tblPr>
      <w:tblGrid>
        <w:gridCol w:w="9736"/>
      </w:tblGrid>
      <w:tr w:rsidR="00815E9D" w14:paraId="16275AEF" w14:textId="77777777">
        <w:tc>
          <w:tcPr>
            <w:tcW w:w="9736" w:type="dxa"/>
            <w:tcBorders>
              <w:top w:val="nil"/>
              <w:left w:val="nil"/>
              <w:bottom w:val="nil"/>
              <w:right w:val="nil"/>
            </w:tcBorders>
            <w:shd w:val="clear" w:color="auto" w:fill="F2F2F2" w:themeFill="background1" w:themeFillShade="F2"/>
          </w:tcPr>
          <w:p w14:paraId="043BB951" w14:textId="5E0E8DA0" w:rsidR="00815E9D" w:rsidRDefault="00815E9D">
            <w:pPr>
              <w:spacing w:after="160" w:line="259" w:lineRule="auto"/>
            </w:pPr>
            <w:r>
              <w:t>“</w:t>
            </w:r>
            <w:r w:rsidRPr="00815E9D">
              <w:t xml:space="preserve">Teachers make a difference. No matter the phase or school setting, it is the quality of teaching that can make the biggest difference to children’s learning and to their ultimate success in school… </w:t>
            </w:r>
            <w:r w:rsidRPr="00815E9D">
              <w:rPr>
                <w:b/>
                <w:bCs/>
              </w:rPr>
              <w:t>What’s more, the quality of teaching is not fixed: teachers can be improved, and they can be improved via effective professional development</w:t>
            </w:r>
            <w:r w:rsidRPr="00C51ABC">
              <w:t>.</w:t>
            </w:r>
            <w:r>
              <w:t>”</w:t>
            </w:r>
          </w:p>
          <w:p w14:paraId="0241174B" w14:textId="34E11C18" w:rsidR="00815E9D" w:rsidRPr="00C51ABC" w:rsidRDefault="00815E9D">
            <w:pPr>
              <w:jc w:val="right"/>
            </w:pPr>
            <w:r>
              <w:t>Education Endowment Foundation, 2021</w:t>
            </w:r>
          </w:p>
        </w:tc>
      </w:tr>
    </w:tbl>
    <w:p w14:paraId="7ED84FA0" w14:textId="77777777" w:rsidR="00815E9D" w:rsidRDefault="00815E9D" w:rsidP="00815E9D">
      <w:pPr>
        <w:rPr>
          <w:b/>
          <w:bCs/>
        </w:rPr>
      </w:pPr>
    </w:p>
    <w:tbl>
      <w:tblPr>
        <w:tblStyle w:val="TableGrid1"/>
        <w:tblW w:w="0" w:type="auto"/>
        <w:tblLook w:val="04A0" w:firstRow="1" w:lastRow="0" w:firstColumn="1" w:lastColumn="0" w:noHBand="0" w:noVBand="1"/>
      </w:tblPr>
      <w:tblGrid>
        <w:gridCol w:w="9736"/>
      </w:tblGrid>
      <w:tr w:rsidR="00815E9D" w14:paraId="2E8B4FC0" w14:textId="77777777" w:rsidTr="001C60B9">
        <w:trPr>
          <w:trHeight w:val="2826"/>
        </w:trPr>
        <w:tc>
          <w:tcPr>
            <w:tcW w:w="9736" w:type="dxa"/>
          </w:tcPr>
          <w:p w14:paraId="4B73A4EF" w14:textId="77777777" w:rsidR="00815E9D" w:rsidRPr="00721D6B" w:rsidRDefault="00815E9D">
            <w:pPr>
              <w:pStyle w:val="Bodycopy"/>
              <w:rPr>
                <w:b/>
                <w:bCs/>
              </w:rPr>
            </w:pPr>
            <w:r>
              <w:rPr>
                <w:b/>
                <w:bCs/>
              </w:rPr>
              <w:t>Notes:</w:t>
            </w:r>
          </w:p>
        </w:tc>
      </w:tr>
    </w:tbl>
    <w:p w14:paraId="1B7581D3" w14:textId="77777777" w:rsidR="001C60B9" w:rsidRDefault="001C60B9" w:rsidP="001C60B9">
      <w:pPr>
        <w:rPr>
          <w:b/>
          <w:bCs/>
        </w:rPr>
      </w:pPr>
    </w:p>
    <w:p w14:paraId="140AC9B3" w14:textId="77777777" w:rsidR="00BE4ED0" w:rsidRDefault="00BE4ED0" w:rsidP="00BE4ED0">
      <w:pPr>
        <w:rPr>
          <w:b/>
          <w:bCs/>
        </w:rPr>
      </w:pPr>
      <w:r>
        <w:rPr>
          <w:b/>
          <w:bCs/>
        </w:rPr>
        <w:lastRenderedPageBreak/>
        <w:t xml:space="preserve">Teacher expertise </w:t>
      </w:r>
    </w:p>
    <w:p w14:paraId="7CE8A32D" w14:textId="77777777" w:rsidR="00BE4ED0" w:rsidRDefault="00BE4ED0" w:rsidP="00BE4ED0">
      <w:pPr>
        <w:rPr>
          <w:b/>
          <w:bCs/>
        </w:rPr>
      </w:pPr>
      <w:r w:rsidRPr="00B7364D">
        <w:rPr>
          <w:b/>
          <w:bCs/>
          <w:noProof/>
        </w:rPr>
        <w:drawing>
          <wp:inline distT="0" distB="0" distL="0" distR="0" wp14:anchorId="7E05C665" wp14:editId="3E990E46">
            <wp:extent cx="6188710" cy="3317875"/>
            <wp:effectExtent l="0" t="0" r="2540" b="0"/>
            <wp:docPr id="4" name="Picture 3" descr="A diagram of a pyramid&#10;&#10;Description automatically generated">
              <a:extLst xmlns:a="http://schemas.openxmlformats.org/drawingml/2006/main">
                <a:ext uri="{FF2B5EF4-FFF2-40B4-BE49-F238E27FC236}">
                  <a16:creationId xmlns:a16="http://schemas.microsoft.com/office/drawing/2014/main" id="{2EA49D0D-6246-CD1A-6C43-08573E0634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pyramid&#10;&#10;Description automatically generated">
                      <a:extLst>
                        <a:ext uri="{FF2B5EF4-FFF2-40B4-BE49-F238E27FC236}">
                          <a16:creationId xmlns:a16="http://schemas.microsoft.com/office/drawing/2014/main" id="{2EA49D0D-6246-CD1A-6C43-08573E0634F9}"/>
                        </a:ext>
                      </a:extLst>
                    </pic:cNvPr>
                    <pic:cNvPicPr>
                      <a:picLocks noChangeAspect="1"/>
                    </pic:cNvPicPr>
                  </pic:nvPicPr>
                  <pic:blipFill>
                    <a:blip r:embed="rId14"/>
                    <a:stretch>
                      <a:fillRect/>
                    </a:stretch>
                  </pic:blipFill>
                  <pic:spPr>
                    <a:xfrm>
                      <a:off x="0" y="0"/>
                      <a:ext cx="6188710" cy="331787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BE4ED0" w14:paraId="509207C2" w14:textId="77777777" w:rsidTr="002B3046">
        <w:trPr>
          <w:trHeight w:val="3645"/>
        </w:trPr>
        <w:tc>
          <w:tcPr>
            <w:tcW w:w="9736" w:type="dxa"/>
          </w:tcPr>
          <w:p w14:paraId="03C8FCAC" w14:textId="77777777" w:rsidR="00BE4ED0" w:rsidRPr="00721D6B" w:rsidRDefault="00BE4ED0">
            <w:pPr>
              <w:pStyle w:val="Bodycopy"/>
              <w:rPr>
                <w:b/>
                <w:bCs/>
              </w:rPr>
            </w:pPr>
            <w:r>
              <w:rPr>
                <w:b/>
                <w:bCs/>
              </w:rPr>
              <w:t>Notes:</w:t>
            </w:r>
          </w:p>
        </w:tc>
      </w:tr>
    </w:tbl>
    <w:p w14:paraId="0D407CF0" w14:textId="77777777" w:rsidR="00BE4ED0" w:rsidRDefault="00BE4ED0" w:rsidP="00BE4ED0"/>
    <w:p w14:paraId="16EC6AF5" w14:textId="77777777" w:rsidR="00700E18" w:rsidRDefault="00700E18" w:rsidP="00700E18">
      <w:pPr>
        <w:rPr>
          <w:b/>
          <w:bCs/>
        </w:rPr>
      </w:pPr>
      <w:r>
        <w:rPr>
          <w:b/>
          <w:bCs/>
        </w:rPr>
        <w:t>Mental models</w:t>
      </w:r>
    </w:p>
    <w:p w14:paraId="06CFEB6F" w14:textId="77777777" w:rsidR="00700E18" w:rsidRPr="004D64D1" w:rsidRDefault="00700E18" w:rsidP="00700E18">
      <w:r w:rsidRPr="004D64D1">
        <w:t xml:space="preserve">A mental model is the </w:t>
      </w:r>
      <w:r w:rsidRPr="004D64D1">
        <w:rPr>
          <w:b/>
          <w:bCs/>
        </w:rPr>
        <w:t>knowledge</w:t>
      </w:r>
      <w:r w:rsidRPr="004D64D1">
        <w:t xml:space="preserve"> you have about a particular topic and the way it is </w:t>
      </w:r>
      <w:r w:rsidRPr="004D64D1">
        <w:rPr>
          <w:b/>
          <w:bCs/>
        </w:rPr>
        <w:t>organised to guide action.</w:t>
      </w:r>
    </w:p>
    <w:tbl>
      <w:tblPr>
        <w:tblStyle w:val="TableGrid1"/>
        <w:tblW w:w="0" w:type="auto"/>
        <w:tblLook w:val="04A0" w:firstRow="1" w:lastRow="0" w:firstColumn="1" w:lastColumn="0" w:noHBand="0" w:noVBand="1"/>
      </w:tblPr>
      <w:tblGrid>
        <w:gridCol w:w="9736"/>
      </w:tblGrid>
      <w:tr w:rsidR="00700E18" w14:paraId="7F973DFA" w14:textId="77777777">
        <w:trPr>
          <w:trHeight w:val="2639"/>
        </w:trPr>
        <w:tc>
          <w:tcPr>
            <w:tcW w:w="9736" w:type="dxa"/>
          </w:tcPr>
          <w:p w14:paraId="7187BE2A" w14:textId="77777777" w:rsidR="00700E18" w:rsidRPr="00721D6B" w:rsidRDefault="00700E18">
            <w:pPr>
              <w:pStyle w:val="Bodycopy"/>
              <w:rPr>
                <w:b/>
                <w:bCs/>
              </w:rPr>
            </w:pPr>
            <w:r>
              <w:rPr>
                <w:b/>
                <w:bCs/>
              </w:rPr>
              <w:t>Notes:</w:t>
            </w:r>
          </w:p>
        </w:tc>
      </w:tr>
    </w:tbl>
    <w:p w14:paraId="3F995DB7" w14:textId="6EBEFDEE" w:rsidR="002B3046" w:rsidRDefault="00B03444" w:rsidP="002B3046">
      <w:pPr>
        <w:rPr>
          <w:b/>
          <w:bCs/>
        </w:rPr>
      </w:pPr>
      <w:r>
        <w:rPr>
          <w:b/>
          <w:bCs/>
        </w:rPr>
        <w:lastRenderedPageBreak/>
        <w:t>Expert mental models</w:t>
      </w:r>
    </w:p>
    <w:p w14:paraId="79AD1071" w14:textId="77777777" w:rsidR="002B3046" w:rsidRDefault="002B3046" w:rsidP="002B3046">
      <w:r w:rsidRPr="00F01671">
        <w:rPr>
          <w:noProof/>
        </w:rPr>
        <w:drawing>
          <wp:inline distT="0" distB="0" distL="0" distR="0" wp14:anchorId="2CBDB6F1" wp14:editId="0520019D">
            <wp:extent cx="6188710" cy="3260725"/>
            <wp:effectExtent l="0" t="0" r="2540" b="0"/>
            <wp:docPr id="99" name="Picture 98" descr="Chart, radar chart&#10;&#10;Description automatically generated">
              <a:extLst xmlns:a="http://schemas.openxmlformats.org/drawingml/2006/main">
                <a:ext uri="{FF2B5EF4-FFF2-40B4-BE49-F238E27FC236}">
                  <a16:creationId xmlns:a16="http://schemas.microsoft.com/office/drawing/2014/main" id="{2428CFCB-1301-48AA-8F5D-0739F29A37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8" descr="Chart, radar chart&#10;&#10;Description automatically generated">
                      <a:extLst>
                        <a:ext uri="{FF2B5EF4-FFF2-40B4-BE49-F238E27FC236}">
                          <a16:creationId xmlns:a16="http://schemas.microsoft.com/office/drawing/2014/main" id="{2428CFCB-1301-48AA-8F5D-0739F29A37B1}"/>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88710" cy="326072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2B3046" w14:paraId="215352B2" w14:textId="77777777">
        <w:trPr>
          <w:trHeight w:val="7528"/>
        </w:trPr>
        <w:tc>
          <w:tcPr>
            <w:tcW w:w="9736" w:type="dxa"/>
          </w:tcPr>
          <w:p w14:paraId="7F5CAC84" w14:textId="77777777" w:rsidR="002B3046" w:rsidRPr="00721D6B" w:rsidRDefault="002B3046">
            <w:pPr>
              <w:pStyle w:val="Bodycopy"/>
              <w:rPr>
                <w:b/>
                <w:bCs/>
              </w:rPr>
            </w:pPr>
            <w:r>
              <w:rPr>
                <w:b/>
                <w:bCs/>
              </w:rPr>
              <w:t>Notes:</w:t>
            </w:r>
          </w:p>
        </w:tc>
      </w:tr>
    </w:tbl>
    <w:p w14:paraId="14982B31" w14:textId="77777777" w:rsidR="002B3046" w:rsidRDefault="002B3046" w:rsidP="002B3046"/>
    <w:p w14:paraId="73F4B117" w14:textId="1523FDFE" w:rsidR="008644E0" w:rsidRDefault="008644E0" w:rsidP="002B3046">
      <w:pPr>
        <w:rPr>
          <w:b/>
          <w:bCs/>
        </w:rPr>
      </w:pPr>
      <w:r>
        <w:rPr>
          <w:b/>
          <w:bCs/>
        </w:rPr>
        <w:lastRenderedPageBreak/>
        <w:t>Reflect and discuss</w:t>
      </w:r>
    </w:p>
    <w:p w14:paraId="156061E1" w14:textId="77777777" w:rsidR="008644E0" w:rsidRPr="008644E0" w:rsidRDefault="008644E0" w:rsidP="008644E0">
      <w:r w:rsidRPr="008644E0">
        <w:t>Reflect on a time where you have seen expert teaching.</w:t>
      </w:r>
    </w:p>
    <w:p w14:paraId="2D97BF98" w14:textId="77777777" w:rsidR="008644E0" w:rsidRPr="008644E0" w:rsidRDefault="008644E0" w:rsidP="00387B8E">
      <w:pPr>
        <w:numPr>
          <w:ilvl w:val="0"/>
          <w:numId w:val="22"/>
        </w:numPr>
      </w:pPr>
      <w:r w:rsidRPr="008644E0">
        <w:t>What was the teacher doing? What decisions did they make?</w:t>
      </w:r>
    </w:p>
    <w:p w14:paraId="319DEF4E" w14:textId="77777777" w:rsidR="008644E0" w:rsidRPr="008644E0" w:rsidRDefault="008644E0" w:rsidP="00387B8E">
      <w:pPr>
        <w:numPr>
          <w:ilvl w:val="0"/>
          <w:numId w:val="22"/>
        </w:numPr>
      </w:pPr>
      <w:r w:rsidRPr="008644E0">
        <w:t>Why do you think they made the decisions they did?</w:t>
      </w:r>
    </w:p>
    <w:p w14:paraId="12F248F3" w14:textId="77777777" w:rsidR="008644E0" w:rsidRDefault="008644E0" w:rsidP="00387B8E">
      <w:pPr>
        <w:numPr>
          <w:ilvl w:val="0"/>
          <w:numId w:val="22"/>
        </w:numPr>
      </w:pPr>
      <w:r w:rsidRPr="008644E0">
        <w:t>What was the impact on pupils?</w:t>
      </w:r>
    </w:p>
    <w:tbl>
      <w:tblPr>
        <w:tblStyle w:val="TableGrid1"/>
        <w:tblW w:w="0" w:type="auto"/>
        <w:tblLook w:val="04A0" w:firstRow="1" w:lastRow="0" w:firstColumn="1" w:lastColumn="0" w:noHBand="0" w:noVBand="1"/>
      </w:tblPr>
      <w:tblGrid>
        <w:gridCol w:w="9736"/>
      </w:tblGrid>
      <w:tr w:rsidR="008644E0" w14:paraId="4A0CDD92" w14:textId="77777777" w:rsidTr="004E1DA8">
        <w:trPr>
          <w:trHeight w:val="4559"/>
        </w:trPr>
        <w:tc>
          <w:tcPr>
            <w:tcW w:w="9736" w:type="dxa"/>
          </w:tcPr>
          <w:p w14:paraId="4E5C67F4" w14:textId="77777777" w:rsidR="008644E0" w:rsidRPr="00721D6B" w:rsidRDefault="008644E0">
            <w:pPr>
              <w:pStyle w:val="Bodycopy"/>
              <w:rPr>
                <w:b/>
                <w:bCs/>
              </w:rPr>
            </w:pPr>
            <w:r>
              <w:rPr>
                <w:b/>
                <w:bCs/>
              </w:rPr>
              <w:t>Notes:</w:t>
            </w:r>
          </w:p>
        </w:tc>
      </w:tr>
    </w:tbl>
    <w:p w14:paraId="42676E3F" w14:textId="77777777" w:rsidR="008644E0" w:rsidRPr="008644E0" w:rsidRDefault="008644E0" w:rsidP="008644E0"/>
    <w:p w14:paraId="765FF359" w14:textId="7C759405" w:rsidR="008644E0" w:rsidRDefault="000C102C" w:rsidP="002B3046">
      <w:pPr>
        <w:rPr>
          <w:b/>
          <w:bCs/>
        </w:rPr>
      </w:pPr>
      <w:r>
        <w:rPr>
          <w:b/>
          <w:bCs/>
        </w:rPr>
        <w:t>How do we develop expertise?</w:t>
      </w:r>
    </w:p>
    <w:p w14:paraId="6A303C02" w14:textId="4BE9B8E9" w:rsidR="000C102C" w:rsidRPr="008644E0" w:rsidRDefault="000C102C" w:rsidP="002B3046">
      <w:pPr>
        <w:rPr>
          <w:b/>
          <w:bCs/>
        </w:rPr>
      </w:pPr>
      <w:r>
        <w:rPr>
          <w:b/>
          <w:bCs/>
          <w:noProof/>
        </w:rPr>
        <w:drawing>
          <wp:inline distT="0" distB="0" distL="0" distR="0" wp14:anchorId="18CAB441" wp14:editId="5C52ED78">
            <wp:extent cx="6154310" cy="579936"/>
            <wp:effectExtent l="0" t="0" r="0" b="0"/>
            <wp:docPr id="899263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21300" cy="595672"/>
                    </a:xfrm>
                    <a:prstGeom prst="rect">
                      <a:avLst/>
                    </a:prstGeom>
                    <a:noFill/>
                  </pic:spPr>
                </pic:pic>
              </a:graphicData>
            </a:graphic>
          </wp:inline>
        </w:drawing>
      </w:r>
    </w:p>
    <w:tbl>
      <w:tblPr>
        <w:tblStyle w:val="TableGrid1"/>
        <w:tblW w:w="0" w:type="auto"/>
        <w:tblLook w:val="04A0" w:firstRow="1" w:lastRow="0" w:firstColumn="1" w:lastColumn="0" w:noHBand="0" w:noVBand="1"/>
      </w:tblPr>
      <w:tblGrid>
        <w:gridCol w:w="9736"/>
      </w:tblGrid>
      <w:tr w:rsidR="000C102C" w14:paraId="115ED6B1" w14:textId="77777777" w:rsidTr="004E1DA8">
        <w:trPr>
          <w:trHeight w:val="4456"/>
        </w:trPr>
        <w:tc>
          <w:tcPr>
            <w:tcW w:w="9736" w:type="dxa"/>
          </w:tcPr>
          <w:p w14:paraId="244F4D8D" w14:textId="77777777" w:rsidR="000C102C" w:rsidRPr="00721D6B" w:rsidRDefault="000C102C">
            <w:pPr>
              <w:pStyle w:val="Bodycopy"/>
              <w:rPr>
                <w:b/>
                <w:bCs/>
              </w:rPr>
            </w:pPr>
            <w:r>
              <w:rPr>
                <w:b/>
                <w:bCs/>
              </w:rPr>
              <w:t>Notes:</w:t>
            </w:r>
          </w:p>
        </w:tc>
      </w:tr>
    </w:tbl>
    <w:p w14:paraId="58834921" w14:textId="11849CEA" w:rsidR="002B3046" w:rsidRDefault="002B3046" w:rsidP="00BE4ED0"/>
    <w:p w14:paraId="1D9A33FE" w14:textId="0F0130E4" w:rsidR="004E1DA8" w:rsidRDefault="004E1DA8" w:rsidP="00BE4ED0">
      <w:pPr>
        <w:rPr>
          <w:b/>
          <w:bCs/>
        </w:rPr>
      </w:pPr>
      <w:r>
        <w:rPr>
          <w:b/>
          <w:bCs/>
        </w:rPr>
        <w:lastRenderedPageBreak/>
        <w:t>High-quality professional development</w:t>
      </w:r>
    </w:p>
    <w:p w14:paraId="6947EEE1" w14:textId="0B82260B" w:rsidR="001E3A50" w:rsidRDefault="00E25D16" w:rsidP="00BE4ED0">
      <w:r>
        <w:rPr>
          <w:noProof/>
        </w:rPr>
        <w:drawing>
          <wp:inline distT="0" distB="0" distL="0" distR="0" wp14:anchorId="1AFA3CAE" wp14:editId="5DC43AC5">
            <wp:extent cx="6188710" cy="3490595"/>
            <wp:effectExtent l="0" t="0" r="2540" b="0"/>
            <wp:docPr id="832188939" name="Picture 1"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88939" name="Picture 1" descr="A blue squares with white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188710" cy="349059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43788B" w14:paraId="34D73ECD" w14:textId="77777777">
        <w:trPr>
          <w:trHeight w:val="2639"/>
        </w:trPr>
        <w:tc>
          <w:tcPr>
            <w:tcW w:w="9736" w:type="dxa"/>
          </w:tcPr>
          <w:p w14:paraId="37C8FE79" w14:textId="77777777" w:rsidR="0043788B" w:rsidRPr="00721D6B" w:rsidRDefault="0043788B">
            <w:pPr>
              <w:pStyle w:val="Bodycopy"/>
              <w:rPr>
                <w:b/>
                <w:bCs/>
              </w:rPr>
            </w:pPr>
            <w:r>
              <w:rPr>
                <w:b/>
                <w:bCs/>
              </w:rPr>
              <w:t>Notes:</w:t>
            </w:r>
          </w:p>
        </w:tc>
      </w:tr>
    </w:tbl>
    <w:p w14:paraId="3507E4C6" w14:textId="77777777" w:rsidR="004E1DA8" w:rsidRDefault="004E1DA8" w:rsidP="00BE4ED0"/>
    <w:p w14:paraId="0C13C4AD" w14:textId="09A2D313" w:rsidR="00815EEE" w:rsidRDefault="00815EEE" w:rsidP="00815EEE">
      <w:pPr>
        <w:pStyle w:val="Secondsubheading"/>
      </w:pPr>
      <w:r>
        <w:t>Curriculum and sequencing</w:t>
      </w:r>
    </w:p>
    <w:p w14:paraId="00D2C015" w14:textId="520C08C3" w:rsidR="00815EEE" w:rsidRPr="00272144" w:rsidRDefault="00195072" w:rsidP="00815EEE">
      <w:pPr>
        <w:pStyle w:val="Secondsubheading"/>
      </w:pPr>
      <w:r>
        <w:rPr>
          <w:noProof/>
        </w:rPr>
        <w:drawing>
          <wp:inline distT="0" distB="0" distL="0" distR="0" wp14:anchorId="28E1F2FA" wp14:editId="2EF6AA69">
            <wp:extent cx="6188710" cy="2567940"/>
            <wp:effectExtent l="0" t="0" r="2540" b="3810"/>
            <wp:docPr id="973244703" name="Picture 1"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44703" name="Picture 1" descr="A diagram of a char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188710" cy="256794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815EEE" w14:paraId="46167FEE" w14:textId="77777777">
        <w:trPr>
          <w:trHeight w:val="3391"/>
        </w:trPr>
        <w:tc>
          <w:tcPr>
            <w:tcW w:w="9736" w:type="dxa"/>
          </w:tcPr>
          <w:p w14:paraId="301F9150" w14:textId="77777777" w:rsidR="00815EEE" w:rsidRPr="00721D6B" w:rsidRDefault="00815EEE">
            <w:pPr>
              <w:pStyle w:val="Bodycopy"/>
              <w:rPr>
                <w:b/>
                <w:bCs/>
              </w:rPr>
            </w:pPr>
            <w:r>
              <w:rPr>
                <w:b/>
                <w:bCs/>
              </w:rPr>
              <w:lastRenderedPageBreak/>
              <w:t>Notes:</w:t>
            </w:r>
          </w:p>
        </w:tc>
      </w:tr>
    </w:tbl>
    <w:p w14:paraId="7EAB4468" w14:textId="77777777" w:rsidR="0043788B" w:rsidRDefault="0043788B" w:rsidP="00BE4ED0"/>
    <w:p w14:paraId="115CAB8A" w14:textId="0BD9B9C9" w:rsidR="003B0D18" w:rsidRPr="004E1DA8" w:rsidRDefault="003B0D18" w:rsidP="00BE4ED0">
      <w:r w:rsidRPr="003B0D18">
        <w:rPr>
          <w:noProof/>
        </w:rPr>
        <w:drawing>
          <wp:inline distT="0" distB="0" distL="0" distR="0" wp14:anchorId="3AB8FE48" wp14:editId="1BB37CB8">
            <wp:extent cx="6188710" cy="4105275"/>
            <wp:effectExtent l="0" t="0" r="2540" b="9525"/>
            <wp:docPr id="1411475725" name="Picture 5" descr="A screenshot of a computer&#10;&#10;AI-generated content may be incorrect.">
              <a:extLst xmlns:a="http://schemas.openxmlformats.org/drawingml/2006/main">
                <a:ext uri="{FF2B5EF4-FFF2-40B4-BE49-F238E27FC236}">
                  <a16:creationId xmlns:a16="http://schemas.microsoft.com/office/drawing/2014/main" id="{C7661962-A098-13E3-528C-3C00F51B56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AI-generated content may be incorrect.">
                      <a:extLst>
                        <a:ext uri="{FF2B5EF4-FFF2-40B4-BE49-F238E27FC236}">
                          <a16:creationId xmlns:a16="http://schemas.microsoft.com/office/drawing/2014/main" id="{C7661962-A098-13E3-528C-3C00F51B5654}"/>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188710" cy="410527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3B0D18" w14:paraId="358634C4" w14:textId="77777777" w:rsidTr="001E3A50">
        <w:trPr>
          <w:trHeight w:val="2684"/>
        </w:trPr>
        <w:tc>
          <w:tcPr>
            <w:tcW w:w="9736" w:type="dxa"/>
          </w:tcPr>
          <w:p w14:paraId="64F8BD62" w14:textId="77777777" w:rsidR="003B0D18" w:rsidRPr="00721D6B" w:rsidRDefault="003B0D18">
            <w:pPr>
              <w:pStyle w:val="Bodycopy"/>
              <w:rPr>
                <w:b/>
                <w:bCs/>
              </w:rPr>
            </w:pPr>
            <w:r>
              <w:rPr>
                <w:b/>
                <w:bCs/>
              </w:rPr>
              <w:t>Notes:</w:t>
            </w:r>
          </w:p>
        </w:tc>
      </w:tr>
    </w:tbl>
    <w:p w14:paraId="527496F3" w14:textId="77777777" w:rsidR="006777B0" w:rsidRDefault="006777B0" w:rsidP="007C0089">
      <w:pPr>
        <w:pStyle w:val="Subheading1"/>
        <w:rPr>
          <w:sz w:val="22"/>
        </w:rPr>
      </w:pPr>
    </w:p>
    <w:p w14:paraId="37295872" w14:textId="2B28ACA9" w:rsidR="003B0D18" w:rsidRPr="006777B0" w:rsidRDefault="001E3A50" w:rsidP="007C0089">
      <w:pPr>
        <w:pStyle w:val="Subheading1"/>
        <w:rPr>
          <w:sz w:val="22"/>
        </w:rPr>
      </w:pPr>
      <w:r w:rsidRPr="006777B0">
        <w:rPr>
          <w:sz w:val="22"/>
        </w:rPr>
        <w:lastRenderedPageBreak/>
        <w:t>Mechanisms for behaviour change</w:t>
      </w:r>
    </w:p>
    <w:p w14:paraId="1ADD33A2" w14:textId="68D9407A" w:rsidR="006A7152" w:rsidRDefault="00B02926" w:rsidP="00F57E02">
      <w:pPr>
        <w:pStyle w:val="Subheading1"/>
        <w:spacing w:before="0" w:after="0"/>
        <w:rPr>
          <w:b w:val="0"/>
          <w:bCs w:val="0"/>
          <w:sz w:val="20"/>
          <w:szCs w:val="20"/>
        </w:rPr>
      </w:pPr>
      <w:r>
        <w:rPr>
          <w:noProof/>
        </w:rPr>
        <w:drawing>
          <wp:inline distT="0" distB="0" distL="0" distR="0" wp14:anchorId="55C40289" wp14:editId="7FCB8FE1">
            <wp:extent cx="6011186" cy="2857481"/>
            <wp:effectExtent l="0" t="0" r="0" b="0"/>
            <wp:docPr id="916126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50878" cy="2876349"/>
                    </a:xfrm>
                    <a:prstGeom prst="rect">
                      <a:avLst/>
                    </a:prstGeom>
                    <a:noFill/>
                  </pic:spPr>
                </pic:pic>
              </a:graphicData>
            </a:graphic>
          </wp:inline>
        </w:drawing>
      </w:r>
      <w:r w:rsidR="00F57E02">
        <w:rPr>
          <w:b w:val="0"/>
          <w:bCs w:val="0"/>
          <w:sz w:val="20"/>
          <w:szCs w:val="20"/>
        </w:rPr>
        <w:t xml:space="preserve"> </w:t>
      </w:r>
      <w:r w:rsidR="00F57E02" w:rsidRPr="00F57E02">
        <w:rPr>
          <w:b w:val="0"/>
          <w:bCs w:val="0"/>
          <w:sz w:val="20"/>
          <w:szCs w:val="20"/>
        </w:rPr>
        <w:t xml:space="preserve">Education Endowment Foundation [EEF]. (2021). Effective Professional Development. Guidance Report. </w:t>
      </w:r>
    </w:p>
    <w:p w14:paraId="14D88DAF" w14:textId="77777777" w:rsidR="00F57E02" w:rsidRPr="00F57E02" w:rsidRDefault="00F57E02" w:rsidP="00F57E02">
      <w:pPr>
        <w:pStyle w:val="Subheading1"/>
        <w:spacing w:before="0" w:after="0"/>
        <w:rPr>
          <w:b w:val="0"/>
          <w:bCs w:val="0"/>
          <w:sz w:val="20"/>
          <w:szCs w:val="20"/>
        </w:rPr>
      </w:pPr>
    </w:p>
    <w:tbl>
      <w:tblPr>
        <w:tblStyle w:val="TableGrid1"/>
        <w:tblW w:w="0" w:type="auto"/>
        <w:tblLook w:val="04A0" w:firstRow="1" w:lastRow="0" w:firstColumn="1" w:lastColumn="0" w:noHBand="0" w:noVBand="1"/>
      </w:tblPr>
      <w:tblGrid>
        <w:gridCol w:w="9736"/>
      </w:tblGrid>
      <w:tr w:rsidR="00B02926" w14:paraId="7D8B55DE" w14:textId="77777777" w:rsidTr="00B02926">
        <w:trPr>
          <w:trHeight w:val="3753"/>
        </w:trPr>
        <w:tc>
          <w:tcPr>
            <w:tcW w:w="9736" w:type="dxa"/>
          </w:tcPr>
          <w:p w14:paraId="60B0E699" w14:textId="77777777" w:rsidR="00B02926" w:rsidRPr="00721D6B" w:rsidRDefault="00B02926">
            <w:pPr>
              <w:pStyle w:val="Bodycopy"/>
              <w:rPr>
                <w:b/>
                <w:bCs/>
              </w:rPr>
            </w:pPr>
            <w:r>
              <w:rPr>
                <w:b/>
                <w:bCs/>
              </w:rPr>
              <w:t>Notes:</w:t>
            </w:r>
          </w:p>
        </w:tc>
      </w:tr>
    </w:tbl>
    <w:p w14:paraId="2D5CEB05" w14:textId="73E147EA" w:rsidR="00D1112D" w:rsidRDefault="00D1112D" w:rsidP="007C0089">
      <w:pPr>
        <w:pStyle w:val="Subheading1"/>
      </w:pPr>
    </w:p>
    <w:p w14:paraId="2490C7D5" w14:textId="77777777" w:rsidR="00D1112D" w:rsidRDefault="00D1112D">
      <w:pPr>
        <w:rPr>
          <w:b/>
          <w:bCs/>
          <w:sz w:val="28"/>
        </w:rPr>
      </w:pPr>
      <w:r>
        <w:br w:type="page"/>
      </w:r>
    </w:p>
    <w:p w14:paraId="77E0531C" w14:textId="4CAD9A04" w:rsidR="00B02926" w:rsidRPr="006777B0" w:rsidRDefault="00EC6987" w:rsidP="007C0089">
      <w:pPr>
        <w:pStyle w:val="Subheading1"/>
        <w:rPr>
          <w:sz w:val="22"/>
        </w:rPr>
      </w:pPr>
      <w:r w:rsidRPr="006777B0">
        <w:rPr>
          <w:sz w:val="22"/>
        </w:rPr>
        <w:lastRenderedPageBreak/>
        <w:t>Mechanisms for behaviour change on the ECTP</w:t>
      </w:r>
    </w:p>
    <w:tbl>
      <w:tblPr>
        <w:tblStyle w:val="TableGrid"/>
        <w:tblW w:w="0" w:type="auto"/>
        <w:tblLook w:val="04A0" w:firstRow="1" w:lastRow="0" w:firstColumn="1" w:lastColumn="0" w:noHBand="0" w:noVBand="1"/>
      </w:tblPr>
      <w:tblGrid>
        <w:gridCol w:w="1449"/>
        <w:gridCol w:w="4075"/>
        <w:gridCol w:w="4212"/>
      </w:tblGrid>
      <w:tr w:rsidR="00071808" w:rsidRPr="006777B0" w14:paraId="5DE26C09" w14:textId="66534582" w:rsidTr="005010CD">
        <w:trPr>
          <w:trHeight w:val="343"/>
        </w:trPr>
        <w:tc>
          <w:tcPr>
            <w:tcW w:w="1449" w:type="dxa"/>
          </w:tcPr>
          <w:p w14:paraId="05CFF3CF" w14:textId="02EDB95C" w:rsidR="00071808" w:rsidRPr="006777B0" w:rsidRDefault="00071808" w:rsidP="005A74A6">
            <w:pPr>
              <w:pStyle w:val="Subheading1"/>
              <w:spacing w:before="0"/>
              <w:rPr>
                <w:sz w:val="22"/>
              </w:rPr>
            </w:pPr>
            <w:r w:rsidRPr="006777B0">
              <w:rPr>
                <w:sz w:val="22"/>
              </w:rPr>
              <w:t>Programme component</w:t>
            </w:r>
          </w:p>
        </w:tc>
        <w:tc>
          <w:tcPr>
            <w:tcW w:w="4075" w:type="dxa"/>
          </w:tcPr>
          <w:p w14:paraId="15C912C9" w14:textId="52718D50" w:rsidR="00071808" w:rsidRPr="006777B0" w:rsidRDefault="00071808" w:rsidP="00701656">
            <w:pPr>
              <w:pStyle w:val="Subheading1"/>
              <w:spacing w:before="0"/>
              <w:rPr>
                <w:sz w:val="22"/>
              </w:rPr>
            </w:pPr>
            <w:r w:rsidRPr="006777B0">
              <w:rPr>
                <w:sz w:val="22"/>
              </w:rPr>
              <w:t>Mechanisms</w:t>
            </w:r>
          </w:p>
        </w:tc>
        <w:tc>
          <w:tcPr>
            <w:tcW w:w="4212" w:type="dxa"/>
          </w:tcPr>
          <w:p w14:paraId="239E72CE" w14:textId="6D7C9FF9" w:rsidR="00071808" w:rsidRPr="006777B0" w:rsidRDefault="00071808" w:rsidP="00701656">
            <w:pPr>
              <w:pStyle w:val="Subheading1"/>
              <w:spacing w:before="0"/>
              <w:rPr>
                <w:sz w:val="22"/>
              </w:rPr>
            </w:pPr>
            <w:r>
              <w:rPr>
                <w:sz w:val="22"/>
              </w:rPr>
              <w:t>Notes</w:t>
            </w:r>
          </w:p>
        </w:tc>
      </w:tr>
      <w:tr w:rsidR="00071808" w:rsidRPr="006777B0" w14:paraId="3F949DBA" w14:textId="64B2C467" w:rsidTr="005010CD">
        <w:trPr>
          <w:trHeight w:val="3592"/>
        </w:trPr>
        <w:tc>
          <w:tcPr>
            <w:tcW w:w="1449" w:type="dxa"/>
          </w:tcPr>
          <w:p w14:paraId="52578CFC" w14:textId="2C220C73" w:rsidR="00071808" w:rsidRPr="006777B0" w:rsidRDefault="00071808" w:rsidP="00071808">
            <w:pPr>
              <w:pStyle w:val="Subheading1"/>
              <w:spacing w:before="0"/>
              <w:rPr>
                <w:b w:val="0"/>
                <w:bCs w:val="0"/>
                <w:sz w:val="22"/>
              </w:rPr>
            </w:pPr>
            <w:r w:rsidRPr="006777B0">
              <w:rPr>
                <w:b w:val="0"/>
                <w:bCs w:val="0"/>
                <w:sz w:val="22"/>
              </w:rPr>
              <w:t>Self-study</w:t>
            </w:r>
          </w:p>
        </w:tc>
        <w:tc>
          <w:tcPr>
            <w:tcW w:w="4075" w:type="dxa"/>
          </w:tcPr>
          <w:p w14:paraId="57E9991C" w14:textId="573B68CC" w:rsidR="00071808" w:rsidRDefault="00071808" w:rsidP="00071808">
            <w:pPr>
              <w:pStyle w:val="Subheading1"/>
              <w:spacing w:before="0"/>
              <w:rPr>
                <w:sz w:val="22"/>
              </w:rPr>
            </w:pPr>
            <w:r>
              <w:rPr>
                <w:sz w:val="22"/>
              </w:rPr>
              <w:t xml:space="preserve">Building knowledge: </w:t>
            </w:r>
            <w:r w:rsidRPr="00071808">
              <w:rPr>
                <w:b w:val="0"/>
                <w:bCs w:val="0"/>
                <w:sz w:val="22"/>
              </w:rPr>
              <w:t>Managing cognitive load, revisiting prior learning</w:t>
            </w:r>
          </w:p>
          <w:p w14:paraId="4B8F63D8" w14:textId="43565561" w:rsidR="00071808" w:rsidRDefault="00071808" w:rsidP="007C0089">
            <w:pPr>
              <w:pStyle w:val="Subheading1"/>
              <w:rPr>
                <w:sz w:val="22"/>
              </w:rPr>
            </w:pPr>
            <w:r>
              <w:rPr>
                <w:sz w:val="22"/>
              </w:rPr>
              <w:t xml:space="preserve">Motivating teachers: </w:t>
            </w:r>
            <w:r w:rsidRPr="00071808">
              <w:rPr>
                <w:b w:val="0"/>
                <w:bCs w:val="0"/>
                <w:sz w:val="22"/>
              </w:rPr>
              <w:t>Information from a credible source</w:t>
            </w:r>
          </w:p>
          <w:p w14:paraId="0C32580E" w14:textId="77777777" w:rsidR="00071808" w:rsidRDefault="00071808" w:rsidP="007C0089">
            <w:pPr>
              <w:pStyle w:val="Subheading1"/>
              <w:rPr>
                <w:sz w:val="22"/>
              </w:rPr>
            </w:pPr>
            <w:r>
              <w:rPr>
                <w:sz w:val="22"/>
              </w:rPr>
              <w:t xml:space="preserve">Developing teaching techniques: </w:t>
            </w:r>
            <w:r w:rsidRPr="00071808">
              <w:rPr>
                <w:b w:val="0"/>
                <w:bCs w:val="0"/>
                <w:sz w:val="22"/>
              </w:rPr>
              <w:t>Instruction, Modelling</w:t>
            </w:r>
          </w:p>
          <w:p w14:paraId="03C88B4C" w14:textId="4D63D503" w:rsidR="00071808" w:rsidRPr="006777B0" w:rsidRDefault="00071808" w:rsidP="007C0089">
            <w:pPr>
              <w:pStyle w:val="Subheading1"/>
              <w:rPr>
                <w:sz w:val="22"/>
              </w:rPr>
            </w:pPr>
            <w:r>
              <w:rPr>
                <w:sz w:val="22"/>
              </w:rPr>
              <w:t xml:space="preserve">Embedding practice: </w:t>
            </w:r>
            <w:r w:rsidRPr="00071808">
              <w:rPr>
                <w:b w:val="0"/>
                <w:bCs w:val="0"/>
                <w:sz w:val="22"/>
              </w:rPr>
              <w:t>Self-monitoring</w:t>
            </w:r>
          </w:p>
        </w:tc>
        <w:tc>
          <w:tcPr>
            <w:tcW w:w="4212" w:type="dxa"/>
          </w:tcPr>
          <w:p w14:paraId="39257E75" w14:textId="77777777" w:rsidR="00071808" w:rsidRPr="006777B0" w:rsidRDefault="00071808" w:rsidP="00071808">
            <w:pPr>
              <w:pStyle w:val="Subheading1"/>
              <w:spacing w:before="0"/>
              <w:rPr>
                <w:sz w:val="22"/>
              </w:rPr>
            </w:pPr>
          </w:p>
        </w:tc>
      </w:tr>
      <w:tr w:rsidR="00071808" w:rsidRPr="006777B0" w14:paraId="35DF4EB7" w14:textId="47EF4135" w:rsidTr="005010CD">
        <w:trPr>
          <w:trHeight w:val="3529"/>
        </w:trPr>
        <w:tc>
          <w:tcPr>
            <w:tcW w:w="1449" w:type="dxa"/>
          </w:tcPr>
          <w:p w14:paraId="4373CE79" w14:textId="0B409B3E" w:rsidR="00071808" w:rsidRPr="006777B0" w:rsidRDefault="00071808" w:rsidP="00071808">
            <w:pPr>
              <w:pStyle w:val="Subheading1"/>
              <w:spacing w:before="0"/>
              <w:rPr>
                <w:b w:val="0"/>
                <w:bCs w:val="0"/>
                <w:sz w:val="22"/>
              </w:rPr>
            </w:pPr>
            <w:r w:rsidRPr="006777B0">
              <w:rPr>
                <w:b w:val="0"/>
                <w:bCs w:val="0"/>
                <w:sz w:val="22"/>
              </w:rPr>
              <w:t>Mentor meetings</w:t>
            </w:r>
          </w:p>
        </w:tc>
        <w:tc>
          <w:tcPr>
            <w:tcW w:w="4075" w:type="dxa"/>
          </w:tcPr>
          <w:p w14:paraId="284BDA15" w14:textId="77777777" w:rsidR="00071808" w:rsidRDefault="00071808" w:rsidP="00071808">
            <w:pPr>
              <w:pStyle w:val="Subheading1"/>
              <w:spacing w:before="0"/>
              <w:rPr>
                <w:sz w:val="22"/>
              </w:rPr>
            </w:pPr>
            <w:r>
              <w:rPr>
                <w:sz w:val="22"/>
              </w:rPr>
              <w:t xml:space="preserve">Building knowledge: </w:t>
            </w:r>
            <w:r w:rsidRPr="00071808">
              <w:rPr>
                <w:b w:val="0"/>
                <w:bCs w:val="0"/>
                <w:sz w:val="22"/>
              </w:rPr>
              <w:t>Managing cognitive load, revisiting prior learning</w:t>
            </w:r>
          </w:p>
          <w:p w14:paraId="00FA1560" w14:textId="34B6D4FF" w:rsidR="00071808" w:rsidRDefault="00071808" w:rsidP="00071808">
            <w:pPr>
              <w:pStyle w:val="Subheading1"/>
              <w:rPr>
                <w:sz w:val="22"/>
              </w:rPr>
            </w:pPr>
            <w:r>
              <w:rPr>
                <w:sz w:val="22"/>
              </w:rPr>
              <w:t xml:space="preserve">Motivating teachers: </w:t>
            </w:r>
            <w:r w:rsidR="005010CD">
              <w:rPr>
                <w:b w:val="0"/>
                <w:bCs w:val="0"/>
                <w:sz w:val="22"/>
              </w:rPr>
              <w:t>Setting and agreeing on goals, Affirmation and reinforcement</w:t>
            </w:r>
          </w:p>
          <w:p w14:paraId="5254651D" w14:textId="0291D8FC" w:rsidR="00071808" w:rsidRDefault="00071808" w:rsidP="00071808">
            <w:pPr>
              <w:pStyle w:val="Subheading1"/>
              <w:rPr>
                <w:b w:val="0"/>
                <w:bCs w:val="0"/>
                <w:sz w:val="22"/>
              </w:rPr>
            </w:pPr>
            <w:r>
              <w:rPr>
                <w:sz w:val="22"/>
              </w:rPr>
              <w:t xml:space="preserve">Developing teaching techniques: </w:t>
            </w:r>
            <w:r w:rsidRPr="00071808">
              <w:rPr>
                <w:b w:val="0"/>
                <w:bCs w:val="0"/>
                <w:sz w:val="22"/>
              </w:rPr>
              <w:t xml:space="preserve">Instruction, </w:t>
            </w:r>
            <w:r w:rsidR="005010CD">
              <w:rPr>
                <w:b w:val="0"/>
                <w:bCs w:val="0"/>
                <w:sz w:val="22"/>
              </w:rPr>
              <w:t xml:space="preserve">Social support, </w:t>
            </w:r>
            <w:r w:rsidRPr="00071808">
              <w:rPr>
                <w:b w:val="0"/>
                <w:bCs w:val="0"/>
                <w:sz w:val="22"/>
              </w:rPr>
              <w:t>Modelling</w:t>
            </w:r>
            <w:r w:rsidR="005010CD">
              <w:rPr>
                <w:b w:val="0"/>
                <w:bCs w:val="0"/>
                <w:sz w:val="22"/>
              </w:rPr>
              <w:t>, Feedback, Rehearsal</w:t>
            </w:r>
          </w:p>
          <w:p w14:paraId="256A64B0" w14:textId="77777777" w:rsidR="00071808" w:rsidRDefault="00071808" w:rsidP="00071808">
            <w:pPr>
              <w:pStyle w:val="Subheading1"/>
              <w:spacing w:before="0"/>
              <w:rPr>
                <w:sz w:val="22"/>
              </w:rPr>
            </w:pPr>
          </w:p>
          <w:p w14:paraId="541B7E70" w14:textId="5562BA0D" w:rsidR="00071808" w:rsidRPr="005010CD" w:rsidRDefault="00071808" w:rsidP="00071808">
            <w:pPr>
              <w:pStyle w:val="Subheading1"/>
              <w:spacing w:before="0"/>
              <w:rPr>
                <w:b w:val="0"/>
                <w:bCs w:val="0"/>
                <w:sz w:val="22"/>
              </w:rPr>
            </w:pPr>
            <w:r>
              <w:rPr>
                <w:sz w:val="22"/>
              </w:rPr>
              <w:t xml:space="preserve">Embedding practice: </w:t>
            </w:r>
            <w:r w:rsidR="005010CD" w:rsidRPr="005010CD">
              <w:rPr>
                <w:b w:val="0"/>
                <w:bCs w:val="0"/>
                <w:sz w:val="22"/>
              </w:rPr>
              <w:t>Prompts and cues, Action planning</w:t>
            </w:r>
            <w:r w:rsidR="00734DF4">
              <w:rPr>
                <w:b w:val="0"/>
                <w:bCs w:val="0"/>
                <w:sz w:val="22"/>
              </w:rPr>
              <w:t xml:space="preserve">, Context-specific repetition. </w:t>
            </w:r>
          </w:p>
          <w:p w14:paraId="4CC4D2FF" w14:textId="0AB7FC7B" w:rsidR="005010CD" w:rsidRPr="006777B0" w:rsidRDefault="005010CD" w:rsidP="00071808">
            <w:pPr>
              <w:pStyle w:val="Subheading1"/>
              <w:spacing w:before="0"/>
              <w:rPr>
                <w:sz w:val="22"/>
              </w:rPr>
            </w:pPr>
          </w:p>
        </w:tc>
        <w:tc>
          <w:tcPr>
            <w:tcW w:w="4212" w:type="dxa"/>
          </w:tcPr>
          <w:p w14:paraId="40A5755B" w14:textId="77777777" w:rsidR="00071808" w:rsidRPr="006777B0" w:rsidRDefault="00071808" w:rsidP="00071808">
            <w:pPr>
              <w:pStyle w:val="Subheading1"/>
              <w:spacing w:before="0"/>
              <w:rPr>
                <w:sz w:val="22"/>
              </w:rPr>
            </w:pPr>
          </w:p>
        </w:tc>
      </w:tr>
      <w:tr w:rsidR="00071808" w:rsidRPr="006777B0" w14:paraId="26FA2027" w14:textId="064677F6" w:rsidTr="005010CD">
        <w:trPr>
          <w:trHeight w:val="3678"/>
        </w:trPr>
        <w:tc>
          <w:tcPr>
            <w:tcW w:w="1449" w:type="dxa"/>
          </w:tcPr>
          <w:p w14:paraId="52DB804C" w14:textId="609CAC34" w:rsidR="00071808" w:rsidRPr="006777B0" w:rsidRDefault="00071808" w:rsidP="00071808">
            <w:pPr>
              <w:pStyle w:val="Subheading1"/>
              <w:spacing w:before="0"/>
              <w:rPr>
                <w:b w:val="0"/>
                <w:bCs w:val="0"/>
                <w:sz w:val="22"/>
              </w:rPr>
            </w:pPr>
            <w:r w:rsidRPr="006777B0">
              <w:rPr>
                <w:b w:val="0"/>
                <w:bCs w:val="0"/>
                <w:sz w:val="22"/>
              </w:rPr>
              <w:t>Clinics and conferences</w:t>
            </w:r>
          </w:p>
        </w:tc>
        <w:tc>
          <w:tcPr>
            <w:tcW w:w="4075" w:type="dxa"/>
          </w:tcPr>
          <w:p w14:paraId="6A780203" w14:textId="77777777" w:rsidR="00071808" w:rsidRDefault="00071808" w:rsidP="00071808">
            <w:pPr>
              <w:pStyle w:val="Subheading1"/>
              <w:spacing w:before="0"/>
              <w:rPr>
                <w:sz w:val="22"/>
              </w:rPr>
            </w:pPr>
            <w:r>
              <w:rPr>
                <w:sz w:val="22"/>
              </w:rPr>
              <w:t xml:space="preserve">Building knowledge: </w:t>
            </w:r>
            <w:r w:rsidRPr="00071808">
              <w:rPr>
                <w:b w:val="0"/>
                <w:bCs w:val="0"/>
                <w:sz w:val="22"/>
              </w:rPr>
              <w:t>Managing cognitive load, revisiting prior learning</w:t>
            </w:r>
          </w:p>
          <w:p w14:paraId="18F229FF" w14:textId="77777777" w:rsidR="00071808" w:rsidRDefault="00071808" w:rsidP="00071808">
            <w:pPr>
              <w:pStyle w:val="Subheading1"/>
              <w:rPr>
                <w:b w:val="0"/>
                <w:bCs w:val="0"/>
                <w:sz w:val="22"/>
              </w:rPr>
            </w:pPr>
            <w:r>
              <w:rPr>
                <w:sz w:val="22"/>
              </w:rPr>
              <w:t xml:space="preserve">Motivating teachers: </w:t>
            </w:r>
            <w:r w:rsidRPr="00071808">
              <w:rPr>
                <w:b w:val="0"/>
                <w:bCs w:val="0"/>
                <w:sz w:val="22"/>
              </w:rPr>
              <w:t>Information from a credible source</w:t>
            </w:r>
          </w:p>
          <w:p w14:paraId="00508169" w14:textId="3AF0BFDE" w:rsidR="00071808" w:rsidRDefault="00071808" w:rsidP="00071808">
            <w:pPr>
              <w:pStyle w:val="Subheading1"/>
              <w:rPr>
                <w:sz w:val="22"/>
              </w:rPr>
            </w:pPr>
            <w:r>
              <w:rPr>
                <w:sz w:val="22"/>
              </w:rPr>
              <w:t xml:space="preserve">Developing teaching techniques: </w:t>
            </w:r>
            <w:r w:rsidRPr="00071808">
              <w:rPr>
                <w:b w:val="0"/>
                <w:bCs w:val="0"/>
                <w:sz w:val="22"/>
              </w:rPr>
              <w:t>Instruction,</w:t>
            </w:r>
            <w:r w:rsidR="00C16705">
              <w:rPr>
                <w:b w:val="0"/>
                <w:bCs w:val="0"/>
                <w:sz w:val="22"/>
              </w:rPr>
              <w:t xml:space="preserve"> Social support,</w:t>
            </w:r>
            <w:r w:rsidRPr="00071808">
              <w:rPr>
                <w:b w:val="0"/>
                <w:bCs w:val="0"/>
                <w:sz w:val="22"/>
              </w:rPr>
              <w:t xml:space="preserve"> Modelling</w:t>
            </w:r>
          </w:p>
          <w:p w14:paraId="70A18AA3" w14:textId="12537323" w:rsidR="00071808" w:rsidRDefault="00071808" w:rsidP="00071808">
            <w:pPr>
              <w:pStyle w:val="Subheading1"/>
              <w:rPr>
                <w:sz w:val="22"/>
              </w:rPr>
            </w:pPr>
            <w:r>
              <w:rPr>
                <w:sz w:val="22"/>
              </w:rPr>
              <w:t xml:space="preserve">Embedding practice: </w:t>
            </w:r>
            <w:r w:rsidR="00C16705">
              <w:rPr>
                <w:b w:val="0"/>
                <w:bCs w:val="0"/>
                <w:sz w:val="22"/>
              </w:rPr>
              <w:t>Action planning, Self-monitoring</w:t>
            </w:r>
          </w:p>
          <w:p w14:paraId="49D5B7D4" w14:textId="01F61862" w:rsidR="00071808" w:rsidRPr="006777B0" w:rsidRDefault="00071808" w:rsidP="00071808">
            <w:pPr>
              <w:pStyle w:val="Subheading1"/>
              <w:spacing w:before="0"/>
              <w:rPr>
                <w:sz w:val="22"/>
              </w:rPr>
            </w:pPr>
          </w:p>
        </w:tc>
        <w:tc>
          <w:tcPr>
            <w:tcW w:w="4212" w:type="dxa"/>
          </w:tcPr>
          <w:p w14:paraId="5874DA9A" w14:textId="77777777" w:rsidR="00071808" w:rsidRPr="006777B0" w:rsidRDefault="00071808" w:rsidP="00071808">
            <w:pPr>
              <w:pStyle w:val="Subheading1"/>
              <w:spacing w:before="0"/>
              <w:rPr>
                <w:sz w:val="22"/>
              </w:rPr>
            </w:pPr>
          </w:p>
        </w:tc>
      </w:tr>
    </w:tbl>
    <w:p w14:paraId="514D454E" w14:textId="77777777" w:rsidR="005010CD" w:rsidRDefault="005010CD" w:rsidP="007C0089">
      <w:pPr>
        <w:pStyle w:val="Subheading1"/>
        <w:rPr>
          <w:sz w:val="22"/>
        </w:rPr>
      </w:pPr>
    </w:p>
    <w:p w14:paraId="18654117" w14:textId="77777777" w:rsidR="00D95D38" w:rsidRDefault="00721A66" w:rsidP="007C0089">
      <w:pPr>
        <w:pStyle w:val="Subheading1"/>
        <w:rPr>
          <w:sz w:val="22"/>
        </w:rPr>
      </w:pPr>
      <w:r>
        <w:rPr>
          <w:sz w:val="22"/>
        </w:rPr>
        <w:lastRenderedPageBreak/>
        <w:t>Programme overview</w:t>
      </w:r>
    </w:p>
    <w:p w14:paraId="438DC58C" w14:textId="25B7D4A3" w:rsidR="00721A66" w:rsidRDefault="00D95D38" w:rsidP="007C0089">
      <w:pPr>
        <w:pStyle w:val="Subheading1"/>
        <w:rPr>
          <w:sz w:val="22"/>
        </w:rPr>
      </w:pPr>
      <w:r w:rsidRPr="00721A66">
        <w:rPr>
          <w:noProof/>
          <w:sz w:val="22"/>
        </w:rPr>
        <w:drawing>
          <wp:inline distT="0" distB="0" distL="0" distR="0" wp14:anchorId="6F10CB3C" wp14:editId="15818AD5">
            <wp:extent cx="6188710" cy="4569460"/>
            <wp:effectExtent l="0" t="0" r="2540" b="2540"/>
            <wp:docPr id="9" name="Picture 8" descr="A screen shot of a diagram&#10;&#10;AI-generated content may be incorrect.">
              <a:extLst xmlns:a="http://schemas.openxmlformats.org/drawingml/2006/main">
                <a:ext uri="{FF2B5EF4-FFF2-40B4-BE49-F238E27FC236}">
                  <a16:creationId xmlns:a16="http://schemas.microsoft.com/office/drawing/2014/main" id="{EF52B507-5C08-D92D-9934-4B915CA6E9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 shot of a diagram&#10;&#10;AI-generated content may be incorrect.">
                      <a:extLst>
                        <a:ext uri="{FF2B5EF4-FFF2-40B4-BE49-F238E27FC236}">
                          <a16:creationId xmlns:a16="http://schemas.microsoft.com/office/drawing/2014/main" id="{EF52B507-5C08-D92D-9934-4B915CA6E90F}"/>
                        </a:ext>
                      </a:extLst>
                    </pic:cNvPr>
                    <pic:cNvPicPr>
                      <a:picLocks noChangeAspect="1"/>
                    </pic:cNvPicPr>
                  </pic:nvPicPr>
                  <pic:blipFill rotWithShape="1">
                    <a:blip r:embed="rId21">
                      <a:extLst>
                        <a:ext uri="{28A0092B-C50C-407E-A947-70E740481C1C}">
                          <a14:useLocalDpi xmlns:a14="http://schemas.microsoft.com/office/drawing/2010/main" val="0"/>
                        </a:ext>
                      </a:extLst>
                    </a:blip>
                    <a:srcRect t="4575"/>
                    <a:stretch/>
                  </pic:blipFill>
                  <pic:spPr bwMode="auto">
                    <a:xfrm>
                      <a:off x="0" y="0"/>
                      <a:ext cx="6188710" cy="4569460"/>
                    </a:xfrm>
                    <a:prstGeom prst="rect">
                      <a:avLst/>
                    </a:prstGeom>
                    <a:ln>
                      <a:noFill/>
                    </a:ln>
                    <a:extLst>
                      <a:ext uri="{53640926-AAD7-44D8-BBD7-CCE9431645EC}">
                        <a14:shadowObscured xmlns:a14="http://schemas.microsoft.com/office/drawing/2010/main"/>
                      </a:ext>
                    </a:extLst>
                  </pic:spPr>
                </pic:pic>
              </a:graphicData>
            </a:graphic>
          </wp:inline>
        </w:drawing>
      </w:r>
    </w:p>
    <w:p w14:paraId="1D2825D9" w14:textId="2B01771B" w:rsidR="00824C9E" w:rsidRPr="006777B0" w:rsidRDefault="00286414" w:rsidP="007C0089">
      <w:pPr>
        <w:pStyle w:val="Subheading1"/>
        <w:rPr>
          <w:sz w:val="22"/>
        </w:rPr>
      </w:pPr>
      <w:r w:rsidRPr="006777B0">
        <w:rPr>
          <w:sz w:val="22"/>
        </w:rPr>
        <w:t>Reflect</w:t>
      </w:r>
      <w:r w:rsidR="006777B0" w:rsidRPr="006777B0">
        <w:rPr>
          <w:sz w:val="22"/>
        </w:rPr>
        <w:t xml:space="preserve"> and discuss</w:t>
      </w:r>
    </w:p>
    <w:p w14:paraId="31D24A89" w14:textId="77777777" w:rsidR="006777B0" w:rsidRPr="006777B0" w:rsidRDefault="006777B0" w:rsidP="00387B8E">
      <w:pPr>
        <w:pStyle w:val="Subheading1"/>
        <w:numPr>
          <w:ilvl w:val="0"/>
          <w:numId w:val="23"/>
        </w:numPr>
        <w:spacing w:before="0" w:after="0"/>
        <w:rPr>
          <w:b w:val="0"/>
          <w:bCs w:val="0"/>
          <w:sz w:val="22"/>
        </w:rPr>
      </w:pPr>
      <w:r w:rsidRPr="006777B0">
        <w:rPr>
          <w:b w:val="0"/>
          <w:bCs w:val="0"/>
          <w:sz w:val="22"/>
        </w:rPr>
        <w:t>What do you want to get out of your ECTP?</w:t>
      </w:r>
    </w:p>
    <w:p w14:paraId="6B824568" w14:textId="77777777" w:rsidR="006777B0" w:rsidRPr="006777B0" w:rsidRDefault="006777B0" w:rsidP="00387B8E">
      <w:pPr>
        <w:pStyle w:val="Subheading1"/>
        <w:numPr>
          <w:ilvl w:val="0"/>
          <w:numId w:val="23"/>
        </w:numPr>
        <w:spacing w:before="0" w:after="0"/>
        <w:rPr>
          <w:b w:val="0"/>
          <w:bCs w:val="0"/>
          <w:sz w:val="22"/>
        </w:rPr>
      </w:pPr>
      <w:r w:rsidRPr="006777B0">
        <w:rPr>
          <w:b w:val="0"/>
          <w:bCs w:val="0"/>
          <w:sz w:val="22"/>
        </w:rPr>
        <w:t xml:space="preserve">What are your strengths already?  </w:t>
      </w:r>
    </w:p>
    <w:p w14:paraId="7FAD863D" w14:textId="77777777" w:rsidR="006777B0" w:rsidRPr="006777B0" w:rsidRDefault="006777B0" w:rsidP="00387B8E">
      <w:pPr>
        <w:pStyle w:val="Subheading1"/>
        <w:numPr>
          <w:ilvl w:val="0"/>
          <w:numId w:val="23"/>
        </w:numPr>
        <w:spacing w:before="0" w:after="0"/>
        <w:rPr>
          <w:b w:val="0"/>
          <w:bCs w:val="0"/>
          <w:sz w:val="22"/>
        </w:rPr>
      </w:pPr>
      <w:r w:rsidRPr="006777B0">
        <w:rPr>
          <w:b w:val="0"/>
          <w:bCs w:val="0"/>
          <w:sz w:val="22"/>
        </w:rPr>
        <w:t>What are you most looking forward to?</w:t>
      </w:r>
    </w:p>
    <w:p w14:paraId="0C14ED3D" w14:textId="689877C6" w:rsidR="006777B0" w:rsidRDefault="006777B0" w:rsidP="007C0089">
      <w:pPr>
        <w:pStyle w:val="Subheading1"/>
        <w:numPr>
          <w:ilvl w:val="0"/>
          <w:numId w:val="23"/>
        </w:numPr>
        <w:spacing w:before="0" w:after="0"/>
        <w:rPr>
          <w:b w:val="0"/>
          <w:sz w:val="22"/>
        </w:rPr>
      </w:pPr>
      <w:r w:rsidRPr="006777B0">
        <w:rPr>
          <w:b w:val="0"/>
          <w:bCs w:val="0"/>
          <w:sz w:val="22"/>
        </w:rPr>
        <w:t>Any questions so far?</w:t>
      </w:r>
    </w:p>
    <w:p w14:paraId="633EDEAD" w14:textId="77777777" w:rsidR="00721A66" w:rsidRPr="00721A66" w:rsidRDefault="00721A66" w:rsidP="00721A66">
      <w:pPr>
        <w:pStyle w:val="Subheading1"/>
        <w:spacing w:before="0" w:after="0"/>
        <w:ind w:left="720"/>
        <w:rPr>
          <w:b w:val="0"/>
          <w:bCs w:val="0"/>
          <w:sz w:val="22"/>
        </w:rPr>
      </w:pPr>
    </w:p>
    <w:tbl>
      <w:tblPr>
        <w:tblStyle w:val="TableGrid1"/>
        <w:tblW w:w="0" w:type="auto"/>
        <w:tblLook w:val="04A0" w:firstRow="1" w:lastRow="0" w:firstColumn="1" w:lastColumn="0" w:noHBand="0" w:noVBand="1"/>
      </w:tblPr>
      <w:tblGrid>
        <w:gridCol w:w="9736"/>
      </w:tblGrid>
      <w:tr w:rsidR="006777B0" w14:paraId="1A284C95" w14:textId="77777777" w:rsidTr="00721A66">
        <w:trPr>
          <w:trHeight w:val="3251"/>
        </w:trPr>
        <w:tc>
          <w:tcPr>
            <w:tcW w:w="9736" w:type="dxa"/>
          </w:tcPr>
          <w:p w14:paraId="67E0123B" w14:textId="77777777" w:rsidR="006777B0" w:rsidRPr="00721D6B" w:rsidRDefault="006777B0">
            <w:pPr>
              <w:pStyle w:val="Bodycopy"/>
              <w:rPr>
                <w:b/>
                <w:bCs/>
              </w:rPr>
            </w:pPr>
            <w:r>
              <w:rPr>
                <w:b/>
                <w:bCs/>
              </w:rPr>
              <w:t>Notes:</w:t>
            </w:r>
          </w:p>
        </w:tc>
      </w:tr>
    </w:tbl>
    <w:p w14:paraId="7DACAD62" w14:textId="40AEF7E8" w:rsidR="006777B0" w:rsidRDefault="006777B0">
      <w:pPr>
        <w:rPr>
          <w:b/>
          <w:bCs/>
          <w:sz w:val="28"/>
          <w:szCs w:val="28"/>
        </w:rPr>
      </w:pPr>
    </w:p>
    <w:p w14:paraId="13F8F5AE" w14:textId="0D0115C4" w:rsidR="007C0089" w:rsidRPr="006777B0" w:rsidRDefault="00C539D3" w:rsidP="007C0089">
      <w:pPr>
        <w:pStyle w:val="Subheading1"/>
        <w:rPr>
          <w:szCs w:val="28"/>
        </w:rPr>
      </w:pPr>
      <w:r w:rsidRPr="006777B0">
        <w:rPr>
          <w:szCs w:val="28"/>
        </w:rPr>
        <w:lastRenderedPageBreak/>
        <w:t>A self-study module in practice</w:t>
      </w:r>
    </w:p>
    <w:p w14:paraId="7CAD5006" w14:textId="77777777" w:rsidR="00FE118A" w:rsidRDefault="00FE118A" w:rsidP="007C0089">
      <w:pPr>
        <w:pStyle w:val="Subheading1"/>
      </w:pPr>
      <w:r>
        <w:rPr>
          <w:b w:val="0"/>
          <w:bCs w:val="0"/>
          <w:noProof/>
        </w:rPr>
        <w:drawing>
          <wp:inline distT="0" distB="0" distL="0" distR="0" wp14:anchorId="5B9FC826" wp14:editId="27EEE868">
            <wp:extent cx="6188710" cy="6154420"/>
            <wp:effectExtent l="0" t="0" r="2540" b="0"/>
            <wp:docPr id="253744579" name="Picture 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44579" name="Picture 6" descr="A diagram of a proces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188710" cy="6154420"/>
                    </a:xfrm>
                    <a:prstGeom prst="rect">
                      <a:avLst/>
                    </a:prstGeom>
                  </pic:spPr>
                </pic:pic>
              </a:graphicData>
            </a:graphic>
          </wp:inline>
        </w:drawing>
      </w:r>
    </w:p>
    <w:p w14:paraId="0DAB8371" w14:textId="07DE4D29" w:rsidR="00286414" w:rsidRDefault="00286414">
      <w:pPr>
        <w:rPr>
          <w:b/>
          <w:bCs/>
          <w:sz w:val="28"/>
        </w:rPr>
      </w:pPr>
      <w:r>
        <w:br w:type="page"/>
      </w:r>
    </w:p>
    <w:tbl>
      <w:tblPr>
        <w:tblStyle w:val="TableGrid"/>
        <w:tblW w:w="9734" w:type="dxa"/>
        <w:tblLook w:val="04A0" w:firstRow="1" w:lastRow="0" w:firstColumn="1" w:lastColumn="0" w:noHBand="0" w:noVBand="1"/>
      </w:tblPr>
      <w:tblGrid>
        <w:gridCol w:w="1628"/>
        <w:gridCol w:w="8106"/>
      </w:tblGrid>
      <w:tr w:rsidR="006B7289" w14:paraId="501D5F29" w14:textId="77777777" w:rsidTr="006777B0">
        <w:trPr>
          <w:trHeight w:val="404"/>
        </w:trPr>
        <w:tc>
          <w:tcPr>
            <w:tcW w:w="1628" w:type="dxa"/>
          </w:tcPr>
          <w:p w14:paraId="28A1EAF3" w14:textId="06247493" w:rsidR="006B7289" w:rsidRPr="006777B0" w:rsidRDefault="006B7289" w:rsidP="00286414">
            <w:pPr>
              <w:pStyle w:val="Subheading1"/>
              <w:spacing w:before="0"/>
              <w:rPr>
                <w:sz w:val="22"/>
                <w:szCs w:val="18"/>
              </w:rPr>
            </w:pPr>
            <w:r w:rsidRPr="006777B0">
              <w:rPr>
                <w:sz w:val="22"/>
                <w:szCs w:val="18"/>
              </w:rPr>
              <w:lastRenderedPageBreak/>
              <w:t>Component</w:t>
            </w:r>
          </w:p>
        </w:tc>
        <w:tc>
          <w:tcPr>
            <w:tcW w:w="8106" w:type="dxa"/>
          </w:tcPr>
          <w:p w14:paraId="66BF333B" w14:textId="7F3FAEB9" w:rsidR="006B7289" w:rsidRPr="006777B0" w:rsidRDefault="006B7289" w:rsidP="00286414">
            <w:pPr>
              <w:pStyle w:val="Subheading1"/>
              <w:spacing w:before="0"/>
              <w:rPr>
                <w:sz w:val="22"/>
                <w:szCs w:val="18"/>
              </w:rPr>
            </w:pPr>
            <w:r w:rsidRPr="006777B0">
              <w:rPr>
                <w:sz w:val="22"/>
                <w:szCs w:val="18"/>
              </w:rPr>
              <w:t>Notes</w:t>
            </w:r>
          </w:p>
        </w:tc>
      </w:tr>
      <w:tr w:rsidR="006B7289" w14:paraId="141E9E35" w14:textId="77777777" w:rsidTr="006777B0">
        <w:trPr>
          <w:trHeight w:val="1895"/>
        </w:trPr>
        <w:tc>
          <w:tcPr>
            <w:tcW w:w="1628" w:type="dxa"/>
          </w:tcPr>
          <w:p w14:paraId="11D883FC" w14:textId="0910A3ED" w:rsidR="006B7289" w:rsidRPr="006777B0" w:rsidRDefault="00286414" w:rsidP="006777B0">
            <w:pPr>
              <w:pStyle w:val="Subheading1"/>
              <w:spacing w:before="0"/>
              <w:rPr>
                <w:b w:val="0"/>
                <w:bCs w:val="0"/>
                <w:sz w:val="22"/>
                <w:szCs w:val="18"/>
              </w:rPr>
            </w:pPr>
            <w:r w:rsidRPr="006777B0">
              <w:rPr>
                <w:b w:val="0"/>
                <w:bCs w:val="0"/>
                <w:sz w:val="22"/>
                <w:szCs w:val="18"/>
              </w:rPr>
              <w:t>Introductory video</w:t>
            </w:r>
          </w:p>
        </w:tc>
        <w:tc>
          <w:tcPr>
            <w:tcW w:w="8106" w:type="dxa"/>
          </w:tcPr>
          <w:p w14:paraId="3A4C1717" w14:textId="77777777" w:rsidR="006B7289" w:rsidRPr="006777B0" w:rsidRDefault="006B7289" w:rsidP="006777B0">
            <w:pPr>
              <w:pStyle w:val="Subheading1"/>
              <w:spacing w:before="0"/>
              <w:rPr>
                <w:sz w:val="22"/>
                <w:szCs w:val="18"/>
              </w:rPr>
            </w:pPr>
          </w:p>
        </w:tc>
      </w:tr>
      <w:tr w:rsidR="006B7289" w14:paraId="47D5F752" w14:textId="77777777" w:rsidTr="006777B0">
        <w:trPr>
          <w:trHeight w:val="1895"/>
        </w:trPr>
        <w:tc>
          <w:tcPr>
            <w:tcW w:w="1628" w:type="dxa"/>
          </w:tcPr>
          <w:p w14:paraId="75A80A5A" w14:textId="741A681D" w:rsidR="006B7289" w:rsidRPr="006777B0" w:rsidRDefault="00286414" w:rsidP="006777B0">
            <w:pPr>
              <w:pStyle w:val="Subheading1"/>
              <w:spacing w:before="0"/>
              <w:rPr>
                <w:b w:val="0"/>
                <w:bCs w:val="0"/>
                <w:sz w:val="22"/>
                <w:szCs w:val="18"/>
              </w:rPr>
            </w:pPr>
            <w:r w:rsidRPr="006777B0">
              <w:rPr>
                <w:b w:val="0"/>
                <w:bCs w:val="0"/>
                <w:sz w:val="22"/>
                <w:szCs w:val="18"/>
              </w:rPr>
              <w:t>Start of module reflection questions</w:t>
            </w:r>
          </w:p>
        </w:tc>
        <w:tc>
          <w:tcPr>
            <w:tcW w:w="8106" w:type="dxa"/>
          </w:tcPr>
          <w:p w14:paraId="4AA21A40" w14:textId="77777777" w:rsidR="006B7289" w:rsidRPr="006777B0" w:rsidRDefault="006B7289" w:rsidP="006777B0">
            <w:pPr>
              <w:pStyle w:val="Subheading1"/>
              <w:spacing w:before="0"/>
              <w:rPr>
                <w:sz w:val="22"/>
                <w:szCs w:val="18"/>
              </w:rPr>
            </w:pPr>
          </w:p>
        </w:tc>
      </w:tr>
      <w:tr w:rsidR="006B7289" w14:paraId="113639E0" w14:textId="77777777" w:rsidTr="006777B0">
        <w:trPr>
          <w:trHeight w:val="1895"/>
        </w:trPr>
        <w:tc>
          <w:tcPr>
            <w:tcW w:w="1628" w:type="dxa"/>
          </w:tcPr>
          <w:p w14:paraId="767DD81B" w14:textId="4A81EDB6" w:rsidR="006B7289" w:rsidRPr="006777B0" w:rsidRDefault="00286414" w:rsidP="006777B0">
            <w:pPr>
              <w:pStyle w:val="Subheading1"/>
              <w:spacing w:before="0"/>
              <w:rPr>
                <w:b w:val="0"/>
                <w:bCs w:val="0"/>
                <w:sz w:val="22"/>
                <w:szCs w:val="18"/>
              </w:rPr>
            </w:pPr>
            <w:r w:rsidRPr="006777B0">
              <w:rPr>
                <w:b w:val="0"/>
                <w:bCs w:val="0"/>
                <w:sz w:val="22"/>
                <w:szCs w:val="18"/>
              </w:rPr>
              <w:t>Evidence summary</w:t>
            </w:r>
          </w:p>
        </w:tc>
        <w:tc>
          <w:tcPr>
            <w:tcW w:w="8106" w:type="dxa"/>
          </w:tcPr>
          <w:p w14:paraId="54D88369" w14:textId="77777777" w:rsidR="006B7289" w:rsidRPr="006777B0" w:rsidRDefault="006B7289" w:rsidP="006777B0">
            <w:pPr>
              <w:pStyle w:val="Subheading1"/>
              <w:spacing w:before="0"/>
              <w:rPr>
                <w:sz w:val="22"/>
                <w:szCs w:val="18"/>
              </w:rPr>
            </w:pPr>
          </w:p>
        </w:tc>
      </w:tr>
      <w:tr w:rsidR="006B7289" w14:paraId="1A5ADF67" w14:textId="77777777" w:rsidTr="006777B0">
        <w:trPr>
          <w:trHeight w:val="1895"/>
        </w:trPr>
        <w:tc>
          <w:tcPr>
            <w:tcW w:w="1628" w:type="dxa"/>
          </w:tcPr>
          <w:p w14:paraId="6856FAF9" w14:textId="4431D5D1" w:rsidR="006B7289" w:rsidRPr="006777B0" w:rsidRDefault="00286414" w:rsidP="006777B0">
            <w:pPr>
              <w:pStyle w:val="Subheading1"/>
              <w:spacing w:before="0"/>
              <w:rPr>
                <w:b w:val="0"/>
                <w:bCs w:val="0"/>
                <w:sz w:val="22"/>
                <w:szCs w:val="18"/>
              </w:rPr>
            </w:pPr>
            <w:r w:rsidRPr="006777B0">
              <w:rPr>
                <w:b w:val="0"/>
                <w:bCs w:val="0"/>
                <w:sz w:val="22"/>
                <w:szCs w:val="18"/>
              </w:rPr>
              <w:t>Check for understanding questions</w:t>
            </w:r>
          </w:p>
        </w:tc>
        <w:tc>
          <w:tcPr>
            <w:tcW w:w="8106" w:type="dxa"/>
          </w:tcPr>
          <w:p w14:paraId="6BE70FED" w14:textId="77777777" w:rsidR="006B7289" w:rsidRPr="006777B0" w:rsidRDefault="006B7289" w:rsidP="006777B0">
            <w:pPr>
              <w:pStyle w:val="Subheading1"/>
              <w:spacing w:before="0"/>
              <w:rPr>
                <w:sz w:val="22"/>
                <w:szCs w:val="18"/>
              </w:rPr>
            </w:pPr>
          </w:p>
        </w:tc>
      </w:tr>
      <w:tr w:rsidR="006B7289" w14:paraId="3F87476C" w14:textId="77777777" w:rsidTr="006777B0">
        <w:trPr>
          <w:trHeight w:val="1895"/>
        </w:trPr>
        <w:tc>
          <w:tcPr>
            <w:tcW w:w="1628" w:type="dxa"/>
          </w:tcPr>
          <w:p w14:paraId="2B391FE7" w14:textId="1BB9E81F" w:rsidR="006B7289" w:rsidRPr="006777B0" w:rsidRDefault="00286414" w:rsidP="006777B0">
            <w:pPr>
              <w:pStyle w:val="Subheading1"/>
              <w:spacing w:before="0"/>
              <w:rPr>
                <w:b w:val="0"/>
                <w:bCs w:val="0"/>
                <w:sz w:val="22"/>
                <w:szCs w:val="18"/>
              </w:rPr>
            </w:pPr>
            <w:r w:rsidRPr="006777B0">
              <w:rPr>
                <w:b w:val="0"/>
                <w:bCs w:val="0"/>
                <w:sz w:val="22"/>
                <w:szCs w:val="18"/>
              </w:rPr>
              <w:t>Symptom checker</w:t>
            </w:r>
          </w:p>
        </w:tc>
        <w:tc>
          <w:tcPr>
            <w:tcW w:w="8106" w:type="dxa"/>
          </w:tcPr>
          <w:p w14:paraId="49899E36" w14:textId="77777777" w:rsidR="006B7289" w:rsidRPr="006777B0" w:rsidRDefault="006B7289" w:rsidP="006777B0">
            <w:pPr>
              <w:pStyle w:val="Subheading1"/>
              <w:spacing w:before="0"/>
              <w:rPr>
                <w:sz w:val="22"/>
                <w:szCs w:val="18"/>
              </w:rPr>
            </w:pPr>
          </w:p>
        </w:tc>
      </w:tr>
      <w:tr w:rsidR="006B7289" w14:paraId="1FC94D7F" w14:textId="77777777" w:rsidTr="006777B0">
        <w:trPr>
          <w:trHeight w:val="1895"/>
        </w:trPr>
        <w:tc>
          <w:tcPr>
            <w:tcW w:w="1628" w:type="dxa"/>
          </w:tcPr>
          <w:p w14:paraId="43CBD0DA" w14:textId="0BAB939D" w:rsidR="006B7289" w:rsidRPr="006777B0" w:rsidRDefault="00286414" w:rsidP="006777B0">
            <w:pPr>
              <w:pStyle w:val="Subheading1"/>
              <w:spacing w:before="0"/>
              <w:rPr>
                <w:b w:val="0"/>
                <w:bCs w:val="0"/>
                <w:sz w:val="22"/>
                <w:szCs w:val="18"/>
              </w:rPr>
            </w:pPr>
            <w:r w:rsidRPr="006777B0">
              <w:rPr>
                <w:b w:val="0"/>
                <w:bCs w:val="0"/>
                <w:sz w:val="22"/>
                <w:szCs w:val="18"/>
              </w:rPr>
              <w:t>Examples</w:t>
            </w:r>
          </w:p>
        </w:tc>
        <w:tc>
          <w:tcPr>
            <w:tcW w:w="8106" w:type="dxa"/>
          </w:tcPr>
          <w:p w14:paraId="7D181422" w14:textId="77777777" w:rsidR="006B7289" w:rsidRPr="006777B0" w:rsidRDefault="006B7289" w:rsidP="006777B0">
            <w:pPr>
              <w:pStyle w:val="Subheading1"/>
              <w:spacing w:before="0"/>
              <w:rPr>
                <w:sz w:val="22"/>
                <w:szCs w:val="18"/>
              </w:rPr>
            </w:pPr>
          </w:p>
        </w:tc>
      </w:tr>
      <w:tr w:rsidR="006B7289" w14:paraId="7C16D565" w14:textId="77777777" w:rsidTr="006777B0">
        <w:trPr>
          <w:trHeight w:val="1895"/>
        </w:trPr>
        <w:tc>
          <w:tcPr>
            <w:tcW w:w="1628" w:type="dxa"/>
          </w:tcPr>
          <w:p w14:paraId="08AEBF68" w14:textId="69AF4B5F" w:rsidR="006B7289" w:rsidRPr="006777B0" w:rsidRDefault="00286414" w:rsidP="006777B0">
            <w:pPr>
              <w:pStyle w:val="Subheading1"/>
              <w:spacing w:before="0"/>
              <w:rPr>
                <w:b w:val="0"/>
                <w:bCs w:val="0"/>
                <w:sz w:val="22"/>
                <w:szCs w:val="18"/>
              </w:rPr>
            </w:pPr>
            <w:r w:rsidRPr="006777B0">
              <w:rPr>
                <w:b w:val="0"/>
                <w:bCs w:val="0"/>
                <w:sz w:val="22"/>
                <w:szCs w:val="18"/>
              </w:rPr>
              <w:t>End of module reflection and action planning</w:t>
            </w:r>
          </w:p>
        </w:tc>
        <w:tc>
          <w:tcPr>
            <w:tcW w:w="8106" w:type="dxa"/>
          </w:tcPr>
          <w:p w14:paraId="32F1AA16" w14:textId="77777777" w:rsidR="006B7289" w:rsidRPr="006777B0" w:rsidRDefault="006B7289" w:rsidP="006777B0">
            <w:pPr>
              <w:pStyle w:val="Subheading1"/>
              <w:spacing w:before="0"/>
              <w:rPr>
                <w:sz w:val="22"/>
                <w:szCs w:val="18"/>
              </w:rPr>
            </w:pPr>
          </w:p>
        </w:tc>
      </w:tr>
    </w:tbl>
    <w:p w14:paraId="32F0A711" w14:textId="1FE3E3F4" w:rsidR="007C0089" w:rsidRPr="002C2DCD" w:rsidRDefault="00C539D3" w:rsidP="007C0089">
      <w:pPr>
        <w:pStyle w:val="Subheading1"/>
      </w:pPr>
      <w:r>
        <w:lastRenderedPageBreak/>
        <w:t>Online systems training</w:t>
      </w:r>
    </w:p>
    <w:p w14:paraId="5D1D0B40" w14:textId="77777777" w:rsidR="00327BE9" w:rsidRPr="00DA4D57" w:rsidRDefault="00327BE9" w:rsidP="00327BE9">
      <w:pPr>
        <w:rPr>
          <w:rFonts w:ascii="Segoe UI" w:hAnsi="Segoe UI" w:cs="Segoe UI"/>
        </w:rPr>
      </w:pPr>
      <w:r w:rsidRPr="00DA4D57">
        <w:rPr>
          <w:rFonts w:ascii="Segoe UI" w:hAnsi="Segoe UI" w:cs="Segoe UI"/>
        </w:rPr>
        <w:t>Watch the videos introducing MyECT and Steplab.</w:t>
      </w:r>
      <w:r>
        <w:rPr>
          <w:rFonts w:ascii="Segoe UI" w:hAnsi="Segoe UI" w:cs="Segoe UI"/>
        </w:rPr>
        <w:t xml:space="preserve"> Consider:</w:t>
      </w:r>
    </w:p>
    <w:p w14:paraId="0BD42F1A" w14:textId="15BAF380" w:rsidR="00327BE9" w:rsidRPr="005E3EB6" w:rsidRDefault="00327BE9" w:rsidP="00327BE9">
      <w:pPr>
        <w:numPr>
          <w:ilvl w:val="0"/>
          <w:numId w:val="24"/>
        </w:numPr>
        <w:rPr>
          <w:rFonts w:ascii="Segoe UI" w:hAnsi="Segoe UI" w:cs="Segoe UI"/>
        </w:rPr>
      </w:pPr>
      <w:r>
        <w:rPr>
          <w:rFonts w:ascii="Segoe UI" w:hAnsi="Segoe UI" w:cs="Segoe UI"/>
        </w:rPr>
        <w:t>Do you have any questions or reflections on using these systems?</w:t>
      </w:r>
    </w:p>
    <w:tbl>
      <w:tblPr>
        <w:tblStyle w:val="TableGrid1"/>
        <w:tblW w:w="9706" w:type="dxa"/>
        <w:tblLook w:val="04A0" w:firstRow="1" w:lastRow="0" w:firstColumn="1" w:lastColumn="0" w:noHBand="0" w:noVBand="1"/>
      </w:tblPr>
      <w:tblGrid>
        <w:gridCol w:w="9706"/>
      </w:tblGrid>
      <w:tr w:rsidR="00327BE9" w14:paraId="6AAB5088" w14:textId="77777777" w:rsidTr="00087E93">
        <w:trPr>
          <w:trHeight w:val="2549"/>
        </w:trPr>
        <w:tc>
          <w:tcPr>
            <w:tcW w:w="9706" w:type="dxa"/>
          </w:tcPr>
          <w:p w14:paraId="661FBD3A" w14:textId="77777777" w:rsidR="00327BE9" w:rsidRPr="00721D6B" w:rsidRDefault="00327BE9">
            <w:pPr>
              <w:pStyle w:val="Bodycopy"/>
              <w:rPr>
                <w:b/>
                <w:bCs/>
              </w:rPr>
            </w:pPr>
            <w:r>
              <w:rPr>
                <w:b/>
                <w:bCs/>
              </w:rPr>
              <w:t>Notes:</w:t>
            </w:r>
          </w:p>
        </w:tc>
      </w:tr>
    </w:tbl>
    <w:p w14:paraId="493D51EA" w14:textId="77777777" w:rsidR="00327BE9" w:rsidRDefault="00327BE9" w:rsidP="00327BE9">
      <w:pPr>
        <w:rPr>
          <w:rFonts w:ascii="Segoe UI" w:hAnsi="Segoe UI" w:cs="Segoe UI"/>
        </w:rPr>
      </w:pPr>
    </w:p>
    <w:p w14:paraId="69C5670C" w14:textId="77777777" w:rsidR="00027E46" w:rsidRDefault="00027E46" w:rsidP="00027E46">
      <w:pPr>
        <w:pStyle w:val="Bodycopy"/>
      </w:pPr>
    </w:p>
    <w:p w14:paraId="0B4EB1AE" w14:textId="5DABCCD8" w:rsidR="0054156A" w:rsidRPr="000739E8" w:rsidRDefault="00812BBE" w:rsidP="0054156A">
      <w:pPr>
        <w:pStyle w:val="Heading"/>
      </w:pPr>
      <w:r>
        <w:t>Enabling conditions: wellbeing and workload</w:t>
      </w:r>
    </w:p>
    <w:p w14:paraId="65030C57" w14:textId="197AC2B1" w:rsidR="0054156A" w:rsidRPr="002C2DCD" w:rsidRDefault="00A74CBA" w:rsidP="0054156A">
      <w:pPr>
        <w:pStyle w:val="Subheading1"/>
      </w:pPr>
      <w:r>
        <w:t>W</w:t>
      </w:r>
      <w:r w:rsidR="00184576">
        <w:t>ellbeing</w:t>
      </w:r>
    </w:p>
    <w:p w14:paraId="4928E9E9" w14:textId="77777777" w:rsidR="00087E93" w:rsidRDefault="00554832" w:rsidP="00A74CBA">
      <w:pPr>
        <w:pStyle w:val="Secondsubheading"/>
      </w:pPr>
      <w:r w:rsidRPr="00FB5F89">
        <w:rPr>
          <w:b w:val="0"/>
          <w:bCs w:val="0"/>
          <w:noProof/>
        </w:rPr>
        <w:drawing>
          <wp:inline distT="0" distB="0" distL="0" distR="0" wp14:anchorId="5F275289" wp14:editId="3E868747">
            <wp:extent cx="6188710" cy="2208026"/>
            <wp:effectExtent l="0" t="0" r="2540" b="0"/>
            <wp:docPr id="6" name="Picture 11" descr="A picture containing text, screenshot, font, diagram&#10;&#10;Description automatically generated">
              <a:extLst xmlns:a="http://schemas.openxmlformats.org/drawingml/2006/main">
                <a:ext uri="{FF2B5EF4-FFF2-40B4-BE49-F238E27FC236}">
                  <a16:creationId xmlns:a16="http://schemas.microsoft.com/office/drawing/2014/main" id="{24A796AA-1420-4F3B-1995-7A2F37387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A picture containing text, screenshot, font, diagram&#10;&#10;Description automatically generated">
                      <a:extLst>
                        <a:ext uri="{FF2B5EF4-FFF2-40B4-BE49-F238E27FC236}">
                          <a16:creationId xmlns:a16="http://schemas.microsoft.com/office/drawing/2014/main" id="{24A796AA-1420-4F3B-1995-7A2F37387942}"/>
                        </a:ext>
                      </a:extLst>
                    </pic:cNvPr>
                    <pic:cNvPicPr>
                      <a:picLocks noChangeAspect="1"/>
                    </pic:cNvPicPr>
                  </pic:nvPicPr>
                  <pic:blipFill>
                    <a:blip r:embed="rId23"/>
                    <a:stretch>
                      <a:fillRect/>
                    </a:stretch>
                  </pic:blipFill>
                  <pic:spPr>
                    <a:xfrm>
                      <a:off x="0" y="0"/>
                      <a:ext cx="6188710" cy="2208026"/>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087E93" w14:paraId="5A8DE451" w14:textId="77777777" w:rsidTr="0042464E">
        <w:trPr>
          <w:trHeight w:val="2835"/>
        </w:trPr>
        <w:tc>
          <w:tcPr>
            <w:tcW w:w="9736" w:type="dxa"/>
          </w:tcPr>
          <w:p w14:paraId="38CE39D8" w14:textId="60D0526D" w:rsidR="00087E93" w:rsidRDefault="00087E93" w:rsidP="0042464E">
            <w:pPr>
              <w:pStyle w:val="Secondsubheading"/>
            </w:pPr>
            <w:r>
              <w:t>Notes:</w:t>
            </w:r>
          </w:p>
        </w:tc>
      </w:tr>
    </w:tbl>
    <w:p w14:paraId="0F6D8372" w14:textId="77777777" w:rsidR="00087E93" w:rsidRDefault="00087E93" w:rsidP="00A74CBA">
      <w:pPr>
        <w:pStyle w:val="Secondsubheading"/>
      </w:pPr>
    </w:p>
    <w:p w14:paraId="150A3801" w14:textId="77777777" w:rsidR="00087E93" w:rsidRDefault="00087E93" w:rsidP="00A74CBA">
      <w:pPr>
        <w:pStyle w:val="Secondsubheading"/>
      </w:pPr>
    </w:p>
    <w:p w14:paraId="6585D029" w14:textId="05852E79" w:rsidR="00A74CBA" w:rsidRDefault="00554832" w:rsidP="00A74CBA">
      <w:pPr>
        <w:pStyle w:val="Secondsubheading"/>
      </w:pPr>
      <w:r>
        <w:lastRenderedPageBreak/>
        <w:t>Reflection</w:t>
      </w:r>
    </w:p>
    <w:p w14:paraId="1AC15AC2" w14:textId="44238B88" w:rsidR="00204E8F" w:rsidRPr="00D141C5" w:rsidRDefault="007A195E" w:rsidP="00992117">
      <w:pPr>
        <w:pStyle w:val="ListParagraph"/>
        <w:numPr>
          <w:ilvl w:val="0"/>
          <w:numId w:val="4"/>
        </w:numPr>
        <w:rPr>
          <w:rFonts w:ascii="Segoe UI" w:hAnsi="Segoe UI" w:cs="Segoe UI"/>
        </w:rPr>
      </w:pPr>
      <w:r w:rsidRPr="007A195E">
        <w:rPr>
          <w:rFonts w:ascii="Segoe UI" w:hAnsi="Segoe UI" w:cs="Segoe UI"/>
        </w:rPr>
        <w:t>Reflect on the factors which affect your wellbeing, both positive and negative</w:t>
      </w:r>
      <w:r w:rsidR="00204E8F">
        <w:rPr>
          <w:rFonts w:ascii="Segoe UI" w:hAnsi="Segoe UI" w:cs="Segoe UI"/>
        </w:rPr>
        <w:t>.</w:t>
      </w:r>
    </w:p>
    <w:tbl>
      <w:tblPr>
        <w:tblStyle w:val="TableGrid"/>
        <w:tblW w:w="0" w:type="auto"/>
        <w:tblLook w:val="04A0" w:firstRow="1" w:lastRow="0" w:firstColumn="1" w:lastColumn="0" w:noHBand="0" w:noVBand="1"/>
      </w:tblPr>
      <w:tblGrid>
        <w:gridCol w:w="9736"/>
      </w:tblGrid>
      <w:tr w:rsidR="007A195E" w14:paraId="076B0921" w14:textId="77777777" w:rsidTr="00DD5F96">
        <w:trPr>
          <w:trHeight w:val="2835"/>
        </w:trPr>
        <w:tc>
          <w:tcPr>
            <w:tcW w:w="9736" w:type="dxa"/>
          </w:tcPr>
          <w:p w14:paraId="3C50EB98" w14:textId="77777777" w:rsidR="007A195E" w:rsidRDefault="007A195E" w:rsidP="00A74CBA">
            <w:pPr>
              <w:pStyle w:val="Secondsubheading"/>
            </w:pPr>
          </w:p>
        </w:tc>
      </w:tr>
    </w:tbl>
    <w:p w14:paraId="2EE0E465" w14:textId="77777777" w:rsidR="00554832" w:rsidRDefault="00554832" w:rsidP="00A74CBA">
      <w:pPr>
        <w:pStyle w:val="Secondsubheading"/>
      </w:pPr>
    </w:p>
    <w:p w14:paraId="11167A4F" w14:textId="265EF5BA" w:rsidR="00E5280F" w:rsidRPr="00270316" w:rsidRDefault="00E5280F" w:rsidP="00427479">
      <w:pPr>
        <w:pStyle w:val="Secondsubheading"/>
        <w:jc w:val="center"/>
      </w:pPr>
      <w:r w:rsidRPr="00F87619">
        <w:rPr>
          <w:noProof/>
        </w:rPr>
        <w:drawing>
          <wp:inline distT="0" distB="0" distL="0" distR="0" wp14:anchorId="2405AFEC" wp14:editId="6800F88B">
            <wp:extent cx="4808864" cy="3556000"/>
            <wp:effectExtent l="0" t="0" r="0" b="0"/>
            <wp:docPr id="1979711312" name="Picture 27">
              <a:extLst xmlns:a="http://schemas.openxmlformats.org/drawingml/2006/main">
                <a:ext uri="{FF2B5EF4-FFF2-40B4-BE49-F238E27FC236}">
                  <a16:creationId xmlns:a16="http://schemas.microsoft.com/office/drawing/2014/main" id="{5668F451-14BF-27CB-41B3-141862BB30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7">
                      <a:extLst>
                        <a:ext uri="{FF2B5EF4-FFF2-40B4-BE49-F238E27FC236}">
                          <a16:creationId xmlns:a16="http://schemas.microsoft.com/office/drawing/2014/main" id="{5668F451-14BF-27CB-41B3-141862BB30E8}"/>
                        </a:ext>
                      </a:extLst>
                    </pic:cNvPr>
                    <pic:cNvPicPr>
                      <a:picLocks noChangeAspect="1"/>
                    </pic:cNvPicPr>
                  </pic:nvPicPr>
                  <pic:blipFill>
                    <a:blip r:embed="rId24"/>
                    <a:stretch>
                      <a:fillRect/>
                    </a:stretch>
                  </pic:blipFill>
                  <pic:spPr>
                    <a:xfrm>
                      <a:off x="0" y="0"/>
                      <a:ext cx="4808864" cy="3556000"/>
                    </a:xfrm>
                    <a:prstGeom prst="rect">
                      <a:avLst/>
                    </a:prstGeom>
                  </pic:spPr>
                </pic:pic>
              </a:graphicData>
            </a:graphic>
          </wp:inline>
        </w:drawing>
      </w:r>
    </w:p>
    <w:p w14:paraId="15CBD921" w14:textId="77777777" w:rsidR="00D9276B" w:rsidRDefault="00D9276B" w:rsidP="0054156A">
      <w:pPr>
        <w:pStyle w:val="Bodycopy"/>
        <w:rPr>
          <w:rFonts w:cstheme="minorBidi"/>
        </w:rPr>
      </w:pPr>
    </w:p>
    <w:p w14:paraId="3443DCE4" w14:textId="534FE7EC" w:rsidR="004817E0" w:rsidRDefault="004817E0" w:rsidP="00D9276B">
      <w:pPr>
        <w:pStyle w:val="Secondsubheading"/>
      </w:pPr>
      <w:r>
        <w:t>Why is this important?</w:t>
      </w:r>
    </w:p>
    <w:tbl>
      <w:tblPr>
        <w:tblStyle w:val="TableGrid"/>
        <w:tblW w:w="0" w:type="auto"/>
        <w:tblLook w:val="04A0" w:firstRow="1" w:lastRow="0" w:firstColumn="1" w:lastColumn="0" w:noHBand="0" w:noVBand="1"/>
      </w:tblPr>
      <w:tblGrid>
        <w:gridCol w:w="9736"/>
      </w:tblGrid>
      <w:tr w:rsidR="004817E0" w14:paraId="2F8AFD7A" w14:textId="77777777" w:rsidTr="0042464E">
        <w:trPr>
          <w:trHeight w:val="2835"/>
        </w:trPr>
        <w:tc>
          <w:tcPr>
            <w:tcW w:w="9736" w:type="dxa"/>
          </w:tcPr>
          <w:p w14:paraId="54572DF5" w14:textId="77777777" w:rsidR="004817E0" w:rsidRDefault="004817E0" w:rsidP="0042464E">
            <w:pPr>
              <w:pStyle w:val="Secondsubheading"/>
            </w:pPr>
            <w:r>
              <w:t>Notes:</w:t>
            </w:r>
          </w:p>
        </w:tc>
      </w:tr>
    </w:tbl>
    <w:p w14:paraId="709348B0" w14:textId="7CCBD413" w:rsidR="00D9276B" w:rsidRDefault="00D9276B" w:rsidP="00D9276B">
      <w:pPr>
        <w:pStyle w:val="Secondsubheading"/>
      </w:pPr>
      <w:r>
        <w:lastRenderedPageBreak/>
        <w:t>Reflection</w:t>
      </w:r>
    </w:p>
    <w:p w14:paraId="06F124B2" w14:textId="77777777" w:rsidR="00D1693B" w:rsidRPr="009A21A5" w:rsidRDefault="00D1693B" w:rsidP="006E0CC6">
      <w:pPr>
        <w:pStyle w:val="ListParagraph"/>
        <w:numPr>
          <w:ilvl w:val="0"/>
          <w:numId w:val="32"/>
        </w:numPr>
      </w:pPr>
      <w:r w:rsidRPr="009A21A5">
        <w:t>What systems and routines do you currently have in place to help manage your time and the tasks you need to do?</w:t>
      </w:r>
    </w:p>
    <w:p w14:paraId="0A00AF5A" w14:textId="3A326C1F" w:rsidR="00C6572D" w:rsidRPr="00992117" w:rsidRDefault="00D1693B" w:rsidP="00992117">
      <w:pPr>
        <w:rPr>
          <w:rFonts w:ascii="Segoe UI" w:hAnsi="Segoe UI" w:cs="Segoe UI"/>
          <w:u w:val="single"/>
        </w:rPr>
      </w:pPr>
      <w:r w:rsidRPr="00992117">
        <w:rPr>
          <w:rFonts w:ascii="Segoe UI" w:hAnsi="Segoe UI" w:cs="Segoe UI"/>
          <w:u w:val="single"/>
        </w:rPr>
        <w:t>Prompts</w:t>
      </w:r>
    </w:p>
    <w:p w14:paraId="679622A5" w14:textId="77777777" w:rsidR="00C61005" w:rsidRPr="009A21A5" w:rsidRDefault="00C61005" w:rsidP="00992117">
      <w:pPr>
        <w:pStyle w:val="ListParagraph"/>
        <w:numPr>
          <w:ilvl w:val="0"/>
          <w:numId w:val="27"/>
        </w:numPr>
      </w:pPr>
      <w:r w:rsidRPr="009A21A5">
        <w:t>How do you manage marking and feedback?</w:t>
      </w:r>
    </w:p>
    <w:p w14:paraId="05BC0910" w14:textId="77777777" w:rsidR="00C61005" w:rsidRPr="009A21A5" w:rsidRDefault="00C61005" w:rsidP="00992117">
      <w:pPr>
        <w:pStyle w:val="ListParagraph"/>
        <w:numPr>
          <w:ilvl w:val="0"/>
          <w:numId w:val="27"/>
        </w:numPr>
      </w:pPr>
      <w:r w:rsidRPr="009A21A5">
        <w:t>How do you manage planning?</w:t>
      </w:r>
    </w:p>
    <w:p w14:paraId="19B44B42" w14:textId="77777777" w:rsidR="00C61005" w:rsidRPr="009A21A5" w:rsidRDefault="00C61005" w:rsidP="00992117">
      <w:pPr>
        <w:pStyle w:val="ListParagraph"/>
        <w:numPr>
          <w:ilvl w:val="0"/>
          <w:numId w:val="27"/>
        </w:numPr>
      </w:pPr>
      <w:r w:rsidRPr="009A21A5">
        <w:t>How do you manage preparing resources? </w:t>
      </w:r>
    </w:p>
    <w:p w14:paraId="34B7EF68" w14:textId="77777777" w:rsidR="00C61005" w:rsidRPr="009A21A5" w:rsidRDefault="00C61005" w:rsidP="00992117">
      <w:pPr>
        <w:pStyle w:val="ListParagraph"/>
        <w:numPr>
          <w:ilvl w:val="0"/>
          <w:numId w:val="27"/>
        </w:numPr>
      </w:pPr>
      <w:r w:rsidRPr="009A21A5">
        <w:t>How do you manage unexpected demands on time?</w:t>
      </w:r>
    </w:p>
    <w:p w14:paraId="0F6826C0" w14:textId="77777777" w:rsidR="00C61005" w:rsidRPr="009A21A5" w:rsidRDefault="00C61005" w:rsidP="00992117">
      <w:pPr>
        <w:pStyle w:val="ListParagraph"/>
        <w:numPr>
          <w:ilvl w:val="0"/>
          <w:numId w:val="27"/>
        </w:numPr>
      </w:pPr>
      <w:r w:rsidRPr="009A21A5">
        <w:t xml:space="preserve">How is spending time on professional development going to help with workload and wellbeing in the longer term? </w:t>
      </w:r>
    </w:p>
    <w:tbl>
      <w:tblPr>
        <w:tblStyle w:val="TableGrid"/>
        <w:tblW w:w="0" w:type="auto"/>
        <w:tblLook w:val="04A0" w:firstRow="1" w:lastRow="0" w:firstColumn="1" w:lastColumn="0" w:noHBand="0" w:noVBand="1"/>
      </w:tblPr>
      <w:tblGrid>
        <w:gridCol w:w="9736"/>
      </w:tblGrid>
      <w:tr w:rsidR="00D9276B" w14:paraId="382D8FA6" w14:textId="77777777" w:rsidTr="006E0CC6">
        <w:trPr>
          <w:trHeight w:val="4552"/>
        </w:trPr>
        <w:tc>
          <w:tcPr>
            <w:tcW w:w="9736" w:type="dxa"/>
          </w:tcPr>
          <w:p w14:paraId="26B99248" w14:textId="63FA47B6" w:rsidR="00D9276B" w:rsidRDefault="00D9276B">
            <w:pPr>
              <w:pStyle w:val="Secondsubheading"/>
            </w:pPr>
          </w:p>
        </w:tc>
      </w:tr>
    </w:tbl>
    <w:p w14:paraId="2CFFDCB0" w14:textId="3B88B94F" w:rsidR="009653F2" w:rsidRDefault="009653F2" w:rsidP="009653F2">
      <w:pPr>
        <w:pStyle w:val="Subheading1"/>
      </w:pPr>
      <w:r>
        <w:t>Workload management strategies</w:t>
      </w:r>
    </w:p>
    <w:p w14:paraId="285E3E68" w14:textId="32D2FB7A" w:rsidR="009653F2" w:rsidRPr="00DA237D" w:rsidRDefault="00F67F4E" w:rsidP="00F67F4E">
      <w:pPr>
        <w:pStyle w:val="Secondsubheading"/>
      </w:pPr>
      <w:r w:rsidRPr="00DA237D">
        <w:t>Strategy 1: Prioritisation</w:t>
      </w:r>
      <w:r w:rsidR="000E0A95">
        <w:t xml:space="preserve"> example</w:t>
      </w:r>
    </w:p>
    <w:tbl>
      <w:tblPr>
        <w:tblStyle w:val="TableGrid"/>
        <w:tblW w:w="0" w:type="auto"/>
        <w:tblLook w:val="04A0" w:firstRow="1" w:lastRow="0" w:firstColumn="1" w:lastColumn="0" w:noHBand="0" w:noVBand="1"/>
      </w:tblPr>
      <w:tblGrid>
        <w:gridCol w:w="4860"/>
        <w:gridCol w:w="4876"/>
      </w:tblGrid>
      <w:tr w:rsidR="00201DE6" w14:paraId="396510BD" w14:textId="77777777" w:rsidTr="00F67F4E">
        <w:trPr>
          <w:trHeight w:val="2268"/>
        </w:trPr>
        <w:tc>
          <w:tcPr>
            <w:tcW w:w="4865" w:type="dxa"/>
          </w:tcPr>
          <w:p w14:paraId="052D3028"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important </w:t>
            </w:r>
          </w:p>
          <w:p w14:paraId="319D247B"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Conflict between two pupils </w:t>
            </w:r>
          </w:p>
          <w:p w14:paraId="748D5421"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Planning lesson for period 2</w:t>
            </w:r>
          </w:p>
          <w:p w14:paraId="6CE160D5"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Complete ECT self-study module</w:t>
            </w:r>
          </w:p>
          <w:p w14:paraId="1D4CCC7C" w14:textId="77777777" w:rsidR="00201DE6" w:rsidRPr="004F2542" w:rsidRDefault="00201DE6" w:rsidP="00387B8E">
            <w:pPr>
              <w:pStyle w:val="ListParagraph"/>
              <w:numPr>
                <w:ilvl w:val="0"/>
                <w:numId w:val="6"/>
              </w:numPr>
              <w:spacing w:after="120"/>
              <w:ind w:left="357" w:hanging="357"/>
              <w:rPr>
                <w:rFonts w:cstheme="minorHAnsi"/>
                <w:color w:val="3C3C3B"/>
                <w:kern w:val="24"/>
              </w:rPr>
            </w:pPr>
            <w:r w:rsidRPr="0084310D">
              <w:rPr>
                <w:rFonts w:cstheme="minorHAnsi"/>
                <w:color w:val="3C3C3B"/>
                <w:kern w:val="24"/>
              </w:rPr>
              <w:t>Call parent </w:t>
            </w:r>
          </w:p>
          <w:p w14:paraId="264D6353" w14:textId="77777777" w:rsidR="00201DE6" w:rsidRPr="0084310D" w:rsidRDefault="00201DE6" w:rsidP="00387B8E">
            <w:pPr>
              <w:pStyle w:val="ListParagraph"/>
              <w:numPr>
                <w:ilvl w:val="0"/>
                <w:numId w:val="6"/>
              </w:numPr>
              <w:ind w:left="357" w:hanging="357"/>
              <w:rPr>
                <w:rFonts w:cstheme="minorHAnsi"/>
                <w:color w:val="006FB7"/>
              </w:rPr>
            </w:pPr>
            <w:r w:rsidRPr="0084310D">
              <w:rPr>
                <w:rFonts w:cstheme="minorHAnsi"/>
                <w:color w:val="3C3C3B"/>
                <w:kern w:val="24"/>
              </w:rPr>
              <w:t>Mark books </w:t>
            </w:r>
          </w:p>
        </w:tc>
        <w:tc>
          <w:tcPr>
            <w:tcW w:w="4881" w:type="dxa"/>
          </w:tcPr>
          <w:p w14:paraId="01E83C6D"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important</w:t>
            </w:r>
          </w:p>
          <w:p w14:paraId="4562C9D6" w14:textId="77777777" w:rsidR="00201DE6" w:rsidRPr="0084310D" w:rsidRDefault="00201DE6" w:rsidP="00387B8E">
            <w:pPr>
              <w:pStyle w:val="ListParagraph"/>
              <w:numPr>
                <w:ilvl w:val="0"/>
                <w:numId w:val="7"/>
              </w:numPr>
              <w:ind w:left="357" w:hanging="357"/>
              <w:rPr>
                <w:rFonts w:cstheme="minorHAnsi"/>
                <w:color w:val="006FB7"/>
              </w:rPr>
            </w:pPr>
            <w:r w:rsidRPr="0084310D">
              <w:rPr>
                <w:rFonts w:cstheme="minorHAnsi"/>
                <w:color w:val="3C3C3B"/>
                <w:kern w:val="24"/>
              </w:rPr>
              <w:t>Get to know class better </w:t>
            </w:r>
          </w:p>
          <w:p w14:paraId="79E5DEF9" w14:textId="77777777" w:rsidR="00201DE6" w:rsidRPr="0084310D" w:rsidRDefault="00201DE6" w:rsidP="00387B8E">
            <w:pPr>
              <w:pStyle w:val="ListParagraph"/>
              <w:numPr>
                <w:ilvl w:val="0"/>
                <w:numId w:val="7"/>
              </w:numPr>
              <w:ind w:left="357" w:hanging="357"/>
              <w:rPr>
                <w:rFonts w:cstheme="minorHAnsi"/>
                <w:color w:val="006FB7"/>
              </w:rPr>
            </w:pPr>
            <w:r w:rsidRPr="0084310D">
              <w:rPr>
                <w:rFonts w:cstheme="minorHAnsi"/>
                <w:color w:val="3C3C3B"/>
                <w:kern w:val="24"/>
              </w:rPr>
              <w:t>Plan next week’s lessons </w:t>
            </w:r>
          </w:p>
          <w:p w14:paraId="02A7EB33" w14:textId="77777777" w:rsidR="00201DE6" w:rsidRPr="0084310D" w:rsidRDefault="00201DE6" w:rsidP="00387B8E">
            <w:pPr>
              <w:pStyle w:val="ListParagraph"/>
              <w:numPr>
                <w:ilvl w:val="0"/>
                <w:numId w:val="7"/>
              </w:numPr>
              <w:ind w:left="357" w:hanging="357"/>
              <w:rPr>
                <w:rFonts w:cstheme="minorHAnsi"/>
                <w:color w:val="006FB7"/>
              </w:rPr>
            </w:pPr>
            <w:r w:rsidRPr="0084310D">
              <w:rPr>
                <w:rFonts w:cstheme="minorHAnsi"/>
                <w:color w:val="3C3C3B"/>
                <w:kern w:val="24"/>
              </w:rPr>
              <w:t>Steplab reading </w:t>
            </w:r>
          </w:p>
          <w:p w14:paraId="7EF6B700" w14:textId="77777777" w:rsidR="00201DE6" w:rsidRPr="0084310D" w:rsidRDefault="00201DE6" w:rsidP="00387B8E">
            <w:pPr>
              <w:pStyle w:val="ListParagraph"/>
              <w:numPr>
                <w:ilvl w:val="0"/>
                <w:numId w:val="7"/>
              </w:numPr>
              <w:ind w:left="360"/>
              <w:rPr>
                <w:rFonts w:cstheme="minorHAnsi"/>
                <w:color w:val="006FB7"/>
              </w:rPr>
            </w:pPr>
            <w:r w:rsidRPr="0084310D">
              <w:rPr>
                <w:rFonts w:cstheme="minorHAnsi"/>
                <w:color w:val="3C3C3B"/>
                <w:kern w:val="24"/>
              </w:rPr>
              <w:t>Conversations with colleagues</w:t>
            </w:r>
          </w:p>
          <w:p w14:paraId="59D77309" w14:textId="77777777" w:rsidR="00201DE6" w:rsidRPr="0084310D" w:rsidRDefault="00201DE6" w:rsidP="00387B8E">
            <w:pPr>
              <w:pStyle w:val="ListParagraph"/>
              <w:numPr>
                <w:ilvl w:val="0"/>
                <w:numId w:val="7"/>
              </w:numPr>
              <w:ind w:left="360"/>
              <w:rPr>
                <w:rFonts w:cstheme="minorHAnsi"/>
                <w:color w:val="006FB7"/>
              </w:rPr>
            </w:pPr>
            <w:r w:rsidRPr="0084310D">
              <w:rPr>
                <w:rFonts w:cstheme="minorHAnsi"/>
                <w:color w:val="3C3C3B"/>
                <w:kern w:val="24"/>
              </w:rPr>
              <w:t xml:space="preserve">Professional development </w:t>
            </w:r>
          </w:p>
        </w:tc>
      </w:tr>
      <w:tr w:rsidR="00201DE6" w14:paraId="55862BD9" w14:textId="77777777" w:rsidTr="00F67F4E">
        <w:trPr>
          <w:trHeight w:val="1361"/>
        </w:trPr>
        <w:tc>
          <w:tcPr>
            <w:tcW w:w="4865" w:type="dxa"/>
          </w:tcPr>
          <w:p w14:paraId="753FEEC9"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unimportant </w:t>
            </w:r>
          </w:p>
          <w:p w14:paraId="30B883D7" w14:textId="77777777" w:rsidR="00201DE6" w:rsidRPr="0084310D" w:rsidRDefault="00201DE6" w:rsidP="00387B8E">
            <w:pPr>
              <w:pStyle w:val="ListParagraph"/>
              <w:numPr>
                <w:ilvl w:val="0"/>
                <w:numId w:val="8"/>
              </w:numPr>
              <w:ind w:left="357" w:hanging="357"/>
              <w:rPr>
                <w:rFonts w:cstheme="minorHAnsi"/>
                <w:color w:val="006FB7"/>
              </w:rPr>
            </w:pPr>
            <w:r w:rsidRPr="0084310D">
              <w:rPr>
                <w:rFonts w:cstheme="minorHAnsi"/>
                <w:color w:val="3C3C3B"/>
                <w:kern w:val="24"/>
              </w:rPr>
              <w:t>Some emails and requests</w:t>
            </w:r>
          </w:p>
          <w:p w14:paraId="31A69B75" w14:textId="77777777" w:rsidR="00201DE6" w:rsidRPr="0084310D" w:rsidRDefault="00201DE6" w:rsidP="00387B8E">
            <w:pPr>
              <w:pStyle w:val="ListParagraph"/>
              <w:numPr>
                <w:ilvl w:val="0"/>
                <w:numId w:val="8"/>
              </w:numPr>
              <w:ind w:left="357" w:hanging="357"/>
              <w:rPr>
                <w:rFonts w:cstheme="minorHAnsi"/>
                <w:color w:val="006FB7"/>
              </w:rPr>
            </w:pPr>
            <w:r w:rsidRPr="0084310D">
              <w:rPr>
                <w:rFonts w:cstheme="minorHAnsi"/>
                <w:color w:val="3C3C3B"/>
                <w:kern w:val="24"/>
              </w:rPr>
              <w:t>Printing</w:t>
            </w:r>
          </w:p>
        </w:tc>
        <w:tc>
          <w:tcPr>
            <w:tcW w:w="4881" w:type="dxa"/>
          </w:tcPr>
          <w:p w14:paraId="5FA6B4DD" w14:textId="77777777" w:rsidR="00201DE6" w:rsidRPr="0084310D" w:rsidRDefault="00201DE6">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unimportant</w:t>
            </w:r>
          </w:p>
          <w:p w14:paraId="19756891" w14:textId="77777777" w:rsidR="00201DE6" w:rsidRPr="0084310D" w:rsidRDefault="00201DE6" w:rsidP="00387B8E">
            <w:pPr>
              <w:pStyle w:val="ListParagraph"/>
              <w:numPr>
                <w:ilvl w:val="0"/>
                <w:numId w:val="9"/>
              </w:numPr>
              <w:ind w:left="357" w:hanging="357"/>
              <w:rPr>
                <w:rFonts w:cstheme="minorHAnsi"/>
                <w:color w:val="006FB7"/>
              </w:rPr>
            </w:pPr>
            <w:r w:rsidRPr="0084310D">
              <w:rPr>
                <w:rFonts w:cstheme="minorHAnsi"/>
                <w:color w:val="3C3C3B"/>
                <w:kern w:val="24"/>
              </w:rPr>
              <w:t>Some emails </w:t>
            </w:r>
          </w:p>
          <w:p w14:paraId="483933D4" w14:textId="77777777" w:rsidR="00201DE6" w:rsidRPr="0084310D" w:rsidRDefault="00201DE6" w:rsidP="00387B8E">
            <w:pPr>
              <w:pStyle w:val="ListParagraph"/>
              <w:numPr>
                <w:ilvl w:val="0"/>
                <w:numId w:val="9"/>
              </w:numPr>
              <w:ind w:left="357" w:hanging="357"/>
              <w:rPr>
                <w:rFonts w:cstheme="minorHAnsi"/>
                <w:color w:val="006FB7"/>
              </w:rPr>
            </w:pPr>
            <w:r w:rsidRPr="0084310D">
              <w:rPr>
                <w:rFonts w:cstheme="minorHAnsi"/>
                <w:color w:val="3C3C3B"/>
                <w:kern w:val="24"/>
              </w:rPr>
              <w:t>Some admin tasks</w:t>
            </w:r>
          </w:p>
        </w:tc>
      </w:tr>
    </w:tbl>
    <w:p w14:paraId="0EE261C0" w14:textId="77777777" w:rsidR="00A45AF4" w:rsidRPr="00903750" w:rsidRDefault="00A45AF4" w:rsidP="00A45AF4">
      <w:pPr>
        <w:jc w:val="right"/>
        <w:rPr>
          <w:color w:val="000000" w:themeColor="text1"/>
          <w:sz w:val="20"/>
          <w:szCs w:val="20"/>
        </w:rPr>
      </w:pPr>
      <w:r w:rsidRPr="00903750">
        <w:rPr>
          <w:color w:val="000000" w:themeColor="text1"/>
          <w:sz w:val="20"/>
          <w:szCs w:val="20"/>
        </w:rPr>
        <w:t>Adapted from Fletcher-Wood (2013)</w:t>
      </w:r>
    </w:p>
    <w:p w14:paraId="1DCCBEB2" w14:textId="77777777" w:rsidR="00A45AF4" w:rsidRDefault="00A45AF4" w:rsidP="00A45AF4">
      <w:pPr>
        <w:rPr>
          <w:b/>
          <w:bCs/>
          <w:color w:val="000000" w:themeColor="text1"/>
          <w:sz w:val="24"/>
          <w:szCs w:val="24"/>
        </w:rPr>
      </w:pPr>
    </w:p>
    <w:p w14:paraId="2273300F" w14:textId="6DF6D4BB" w:rsidR="00A45AF4" w:rsidRPr="00A2319D" w:rsidRDefault="00DA237D" w:rsidP="00A45AF4">
      <w:pPr>
        <w:rPr>
          <w:b/>
          <w:bCs/>
          <w:color w:val="000000" w:themeColor="text1"/>
        </w:rPr>
      </w:pPr>
      <w:r>
        <w:rPr>
          <w:b/>
          <w:bCs/>
          <w:color w:val="000000" w:themeColor="text1"/>
        </w:rPr>
        <w:t>Prioritisation in practice</w:t>
      </w:r>
    </w:p>
    <w:tbl>
      <w:tblPr>
        <w:tblStyle w:val="TableGrid"/>
        <w:tblW w:w="0" w:type="auto"/>
        <w:tblLook w:val="04A0" w:firstRow="1" w:lastRow="0" w:firstColumn="1" w:lastColumn="0" w:noHBand="0" w:noVBand="1"/>
      </w:tblPr>
      <w:tblGrid>
        <w:gridCol w:w="4869"/>
        <w:gridCol w:w="4867"/>
      </w:tblGrid>
      <w:tr w:rsidR="00A45AF4" w14:paraId="00E25A7A" w14:textId="77777777" w:rsidTr="00F67F4E">
        <w:trPr>
          <w:trHeight w:val="3118"/>
        </w:trPr>
        <w:tc>
          <w:tcPr>
            <w:tcW w:w="4956" w:type="dxa"/>
          </w:tcPr>
          <w:p w14:paraId="380781A5"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important </w:t>
            </w:r>
          </w:p>
          <w:p w14:paraId="13057AC0" w14:textId="77777777" w:rsidR="00A45AF4" w:rsidRPr="0084310D" w:rsidRDefault="00A45AF4">
            <w:pPr>
              <w:pStyle w:val="ListParagraph"/>
              <w:ind w:left="357"/>
              <w:rPr>
                <w:rFonts w:cstheme="minorHAnsi"/>
                <w:color w:val="006FB7"/>
              </w:rPr>
            </w:pPr>
          </w:p>
        </w:tc>
        <w:tc>
          <w:tcPr>
            <w:tcW w:w="4956" w:type="dxa"/>
          </w:tcPr>
          <w:p w14:paraId="5442C920"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important</w:t>
            </w:r>
          </w:p>
          <w:p w14:paraId="212AC55E" w14:textId="77777777" w:rsidR="00A45AF4" w:rsidRPr="0084310D" w:rsidRDefault="00A45AF4">
            <w:pPr>
              <w:pStyle w:val="ListParagraph"/>
              <w:ind w:left="360"/>
              <w:rPr>
                <w:rFonts w:cstheme="minorHAnsi"/>
                <w:color w:val="006FB7"/>
              </w:rPr>
            </w:pPr>
            <w:r w:rsidRPr="0084310D">
              <w:rPr>
                <w:rFonts w:cstheme="minorHAnsi"/>
                <w:color w:val="3C3C3B"/>
                <w:kern w:val="24"/>
              </w:rPr>
              <w:t xml:space="preserve"> </w:t>
            </w:r>
          </w:p>
        </w:tc>
      </w:tr>
      <w:tr w:rsidR="00A45AF4" w14:paraId="30A35393" w14:textId="77777777" w:rsidTr="00F67F4E">
        <w:trPr>
          <w:trHeight w:val="3118"/>
        </w:trPr>
        <w:tc>
          <w:tcPr>
            <w:tcW w:w="4956" w:type="dxa"/>
          </w:tcPr>
          <w:p w14:paraId="06B5BE0F"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Urgent and unimportant </w:t>
            </w:r>
          </w:p>
          <w:p w14:paraId="054900B9" w14:textId="77777777" w:rsidR="00A45AF4" w:rsidRPr="0084310D" w:rsidRDefault="00A45AF4">
            <w:pPr>
              <w:pStyle w:val="ListParagraph"/>
              <w:ind w:left="357"/>
              <w:rPr>
                <w:rFonts w:cstheme="minorHAnsi"/>
                <w:color w:val="006FB7"/>
              </w:rPr>
            </w:pPr>
          </w:p>
        </w:tc>
        <w:tc>
          <w:tcPr>
            <w:tcW w:w="4956" w:type="dxa"/>
          </w:tcPr>
          <w:p w14:paraId="5CAD6BD2" w14:textId="77777777" w:rsidR="00A45AF4" w:rsidRPr="0084310D" w:rsidRDefault="00A45AF4">
            <w:pPr>
              <w:pStyle w:val="NormalWeb"/>
              <w:spacing w:before="0" w:beforeAutospacing="0" w:after="120" w:afterAutospacing="0"/>
              <w:rPr>
                <w:rFonts w:asciiTheme="minorHAnsi" w:hAnsiTheme="minorHAnsi" w:cstheme="minorHAnsi"/>
                <w:sz w:val="22"/>
                <w:szCs w:val="22"/>
              </w:rPr>
            </w:pPr>
            <w:r w:rsidRPr="0084310D">
              <w:rPr>
                <w:rFonts w:asciiTheme="minorHAnsi" w:hAnsiTheme="minorHAnsi" w:cstheme="minorHAnsi"/>
                <w:b/>
                <w:bCs/>
                <w:color w:val="3C3C3B"/>
                <w:kern w:val="24"/>
                <w:sz w:val="22"/>
                <w:szCs w:val="22"/>
              </w:rPr>
              <w:t>Non-urgent and unimportant</w:t>
            </w:r>
          </w:p>
          <w:p w14:paraId="040E38BD" w14:textId="77777777" w:rsidR="00A45AF4" w:rsidRPr="0084310D" w:rsidRDefault="00A45AF4">
            <w:pPr>
              <w:pStyle w:val="ListParagraph"/>
              <w:ind w:left="357"/>
              <w:rPr>
                <w:rFonts w:cstheme="minorHAnsi"/>
                <w:color w:val="006FB7"/>
              </w:rPr>
            </w:pPr>
          </w:p>
        </w:tc>
      </w:tr>
    </w:tbl>
    <w:p w14:paraId="3E8953C1" w14:textId="77777777" w:rsidR="00E637C3" w:rsidRDefault="00E637C3" w:rsidP="00E80EB1">
      <w:pPr>
        <w:rPr>
          <w:b/>
          <w:bCs/>
          <w:color w:val="474C68" w:themeColor="text2"/>
          <w:sz w:val="32"/>
          <w:szCs w:val="32"/>
        </w:rPr>
      </w:pPr>
    </w:p>
    <w:p w14:paraId="540EE741" w14:textId="6D53AFBA" w:rsidR="00E80EB1" w:rsidRDefault="00436C51" w:rsidP="00E80EB1">
      <w:pPr>
        <w:rPr>
          <w:b/>
          <w:bCs/>
        </w:rPr>
      </w:pPr>
      <w:r>
        <w:rPr>
          <w:b/>
          <w:bCs/>
        </w:rPr>
        <w:t>Strategy 2: T</w:t>
      </w:r>
      <w:r w:rsidR="00E80EB1">
        <w:rPr>
          <w:b/>
          <w:bCs/>
        </w:rPr>
        <w:t>ime-blocking</w:t>
      </w:r>
    </w:p>
    <w:p w14:paraId="43660E84" w14:textId="77777777" w:rsidR="00A75FB2" w:rsidRPr="00A75FB2" w:rsidRDefault="00A75FB2" w:rsidP="00A75FB2">
      <w:pPr>
        <w:pStyle w:val="ListParagraph"/>
        <w:numPr>
          <w:ilvl w:val="0"/>
          <w:numId w:val="34"/>
        </w:numPr>
      </w:pPr>
      <w:r w:rsidRPr="00A75FB2">
        <w:t>Time-blocking is creating a finite amount of time for a specific task.</w:t>
      </w:r>
    </w:p>
    <w:p w14:paraId="3D47B804" w14:textId="77777777" w:rsidR="00A75FB2" w:rsidRPr="00A75FB2" w:rsidRDefault="00A75FB2" w:rsidP="00A75FB2">
      <w:pPr>
        <w:pStyle w:val="ListParagraph"/>
        <w:numPr>
          <w:ilvl w:val="0"/>
          <w:numId w:val="34"/>
        </w:numPr>
      </w:pPr>
      <w:r w:rsidRPr="00A75FB2">
        <w:t>Time-blocking can also be used for “movable” tasks such as exercise time or your weekly independent task for the programme. </w:t>
      </w:r>
    </w:p>
    <w:p w14:paraId="13597979" w14:textId="32426D77" w:rsidR="00E637C3" w:rsidRPr="004C6E47" w:rsidRDefault="00A75FB2" w:rsidP="00E80EB1">
      <w:pPr>
        <w:pStyle w:val="ListParagraph"/>
        <w:numPr>
          <w:ilvl w:val="0"/>
          <w:numId w:val="34"/>
        </w:numPr>
      </w:pPr>
      <w:r w:rsidRPr="00A75FB2">
        <w:t>This strategy is especially useful for stopping activities ‘expanding to fit’ the time you have free.</w:t>
      </w:r>
    </w:p>
    <w:tbl>
      <w:tblPr>
        <w:tblStyle w:val="TableGrid"/>
        <w:tblW w:w="0" w:type="auto"/>
        <w:tblLook w:val="04A0" w:firstRow="1" w:lastRow="0" w:firstColumn="1" w:lastColumn="0" w:noHBand="0" w:noVBand="1"/>
      </w:tblPr>
      <w:tblGrid>
        <w:gridCol w:w="9736"/>
      </w:tblGrid>
      <w:tr w:rsidR="004C6E47" w14:paraId="150F48F2" w14:textId="77777777" w:rsidTr="004C6E47">
        <w:trPr>
          <w:trHeight w:val="3109"/>
        </w:trPr>
        <w:tc>
          <w:tcPr>
            <w:tcW w:w="9736" w:type="dxa"/>
          </w:tcPr>
          <w:p w14:paraId="36E1F20A" w14:textId="22F504FE" w:rsidR="004C6E47" w:rsidRDefault="004C6E47" w:rsidP="0042464E">
            <w:pPr>
              <w:pStyle w:val="Secondsubheading"/>
            </w:pPr>
            <w:r>
              <w:t xml:space="preserve">Notes: </w:t>
            </w:r>
          </w:p>
        </w:tc>
      </w:tr>
    </w:tbl>
    <w:p w14:paraId="12A8B1CA" w14:textId="77777777" w:rsidR="00E637C3" w:rsidRDefault="00E637C3" w:rsidP="00E80EB1">
      <w:pPr>
        <w:rPr>
          <w:b/>
          <w:bCs/>
        </w:rPr>
      </w:pPr>
    </w:p>
    <w:p w14:paraId="1A35A08C" w14:textId="77777777" w:rsidR="00E637C3" w:rsidRDefault="00E637C3" w:rsidP="00E80EB1">
      <w:pPr>
        <w:rPr>
          <w:b/>
          <w:bCs/>
        </w:rPr>
      </w:pPr>
    </w:p>
    <w:p w14:paraId="059ABCEC" w14:textId="70A1D996" w:rsidR="004E66AF" w:rsidRPr="00F87619" w:rsidRDefault="004E66AF" w:rsidP="00E80EB1">
      <w:pPr>
        <w:rPr>
          <w:b/>
          <w:bCs/>
        </w:rPr>
      </w:pPr>
      <w:r>
        <w:rPr>
          <w:b/>
          <w:bCs/>
        </w:rPr>
        <w:t>Reflection</w:t>
      </w:r>
    </w:p>
    <w:p w14:paraId="5ACA90B0" w14:textId="77777777" w:rsidR="00E80EB1" w:rsidRPr="0023432F" w:rsidRDefault="00E80EB1" w:rsidP="00E66319">
      <w:pPr>
        <w:pStyle w:val="ListParagraph"/>
        <w:numPr>
          <w:ilvl w:val="0"/>
          <w:numId w:val="29"/>
        </w:numPr>
      </w:pPr>
      <w:r w:rsidRPr="0023432F">
        <w:t>What regular blocks of time could you protect for personal professional development?</w:t>
      </w:r>
    </w:p>
    <w:p w14:paraId="281D953E" w14:textId="77777777" w:rsidR="00E80EB1" w:rsidRPr="0023432F" w:rsidRDefault="00E80EB1" w:rsidP="00E66319">
      <w:pPr>
        <w:pStyle w:val="ListParagraph"/>
        <w:numPr>
          <w:ilvl w:val="0"/>
          <w:numId w:val="29"/>
        </w:numPr>
      </w:pPr>
      <w:r w:rsidRPr="0023432F">
        <w:t>What blocks of time could you use for one or more of the goals you identified in the previous activity?  </w:t>
      </w:r>
    </w:p>
    <w:p w14:paraId="11F3352E" w14:textId="77777777" w:rsidR="00E80EB1" w:rsidRPr="0023432F" w:rsidRDefault="00E80EB1" w:rsidP="00E66319">
      <w:pPr>
        <w:pStyle w:val="ListParagraph"/>
        <w:numPr>
          <w:ilvl w:val="0"/>
          <w:numId w:val="29"/>
        </w:numPr>
      </w:pPr>
      <w:r w:rsidRPr="0023432F">
        <w:t>What blocks of time could you use for other urgent but less important tasks? </w:t>
      </w:r>
    </w:p>
    <w:p w14:paraId="3A4BEE64" w14:textId="65DE4168" w:rsidR="00E80EB1" w:rsidRPr="009A21A5" w:rsidRDefault="00E80EB1" w:rsidP="00E66319">
      <w:pPr>
        <w:pStyle w:val="ListParagraph"/>
        <w:ind w:left="360"/>
      </w:pPr>
    </w:p>
    <w:tbl>
      <w:tblPr>
        <w:tblStyle w:val="TableGrid"/>
        <w:tblW w:w="0" w:type="auto"/>
        <w:tblLook w:val="04A0" w:firstRow="1" w:lastRow="0" w:firstColumn="1" w:lastColumn="0" w:noHBand="0" w:noVBand="1"/>
      </w:tblPr>
      <w:tblGrid>
        <w:gridCol w:w="9736"/>
      </w:tblGrid>
      <w:tr w:rsidR="00C832C6" w14:paraId="3EEEA54F" w14:textId="77777777" w:rsidTr="00EC5A79">
        <w:trPr>
          <w:trHeight w:val="2835"/>
        </w:trPr>
        <w:tc>
          <w:tcPr>
            <w:tcW w:w="9736" w:type="dxa"/>
          </w:tcPr>
          <w:p w14:paraId="04C30E61" w14:textId="77777777" w:rsidR="00C832C6" w:rsidRDefault="00C832C6" w:rsidP="00D9276B">
            <w:pPr>
              <w:pStyle w:val="Secondsubheading"/>
            </w:pPr>
          </w:p>
          <w:p w14:paraId="2D37E1C3" w14:textId="77777777" w:rsidR="004C6E47" w:rsidRDefault="004C6E47" w:rsidP="00D9276B">
            <w:pPr>
              <w:pStyle w:val="Secondsubheading"/>
            </w:pPr>
          </w:p>
          <w:p w14:paraId="54D3C907" w14:textId="77777777" w:rsidR="004C6E47" w:rsidRDefault="004C6E47" w:rsidP="00D9276B">
            <w:pPr>
              <w:pStyle w:val="Secondsubheading"/>
            </w:pPr>
          </w:p>
          <w:p w14:paraId="6AE02CF2" w14:textId="77777777" w:rsidR="004C6E47" w:rsidRDefault="004C6E47" w:rsidP="00D9276B">
            <w:pPr>
              <w:pStyle w:val="Secondsubheading"/>
            </w:pPr>
          </w:p>
          <w:p w14:paraId="07C4B0B9" w14:textId="77777777" w:rsidR="004C6E47" w:rsidRDefault="004C6E47" w:rsidP="00D9276B">
            <w:pPr>
              <w:pStyle w:val="Secondsubheading"/>
            </w:pPr>
          </w:p>
          <w:p w14:paraId="1725A3CB" w14:textId="77777777" w:rsidR="004C6E47" w:rsidRDefault="004C6E47" w:rsidP="00D9276B">
            <w:pPr>
              <w:pStyle w:val="Secondsubheading"/>
            </w:pPr>
          </w:p>
          <w:p w14:paraId="75965F59" w14:textId="77777777" w:rsidR="004C6E47" w:rsidRDefault="004C6E47" w:rsidP="00D9276B">
            <w:pPr>
              <w:pStyle w:val="Secondsubheading"/>
            </w:pPr>
          </w:p>
          <w:p w14:paraId="1200ED3F" w14:textId="77777777" w:rsidR="004C6E47" w:rsidRDefault="004C6E47" w:rsidP="00D9276B">
            <w:pPr>
              <w:pStyle w:val="Secondsubheading"/>
            </w:pPr>
          </w:p>
          <w:p w14:paraId="5F1A1700" w14:textId="77777777" w:rsidR="004C6E47" w:rsidRDefault="004C6E47" w:rsidP="00D9276B">
            <w:pPr>
              <w:pStyle w:val="Secondsubheading"/>
            </w:pPr>
          </w:p>
          <w:p w14:paraId="70DDB2BF" w14:textId="77777777" w:rsidR="004C6E47" w:rsidRDefault="004C6E47" w:rsidP="00D9276B">
            <w:pPr>
              <w:pStyle w:val="Secondsubheading"/>
            </w:pPr>
          </w:p>
          <w:p w14:paraId="5E8BB2BF" w14:textId="77777777" w:rsidR="00874C96" w:rsidRDefault="00874C96" w:rsidP="00D9276B">
            <w:pPr>
              <w:pStyle w:val="Secondsubheading"/>
            </w:pPr>
          </w:p>
          <w:p w14:paraId="42046DA2" w14:textId="77777777" w:rsidR="004C6E47" w:rsidRDefault="004C6E47" w:rsidP="00D9276B">
            <w:pPr>
              <w:pStyle w:val="Secondsubheading"/>
            </w:pPr>
          </w:p>
        </w:tc>
      </w:tr>
    </w:tbl>
    <w:p w14:paraId="46ECB5AF" w14:textId="77777777" w:rsidR="00D9276B" w:rsidRDefault="00D9276B" w:rsidP="00D9276B">
      <w:pPr>
        <w:pStyle w:val="Secondsubheading"/>
      </w:pPr>
    </w:p>
    <w:p w14:paraId="3BDBDE85" w14:textId="77777777" w:rsidR="00874C96" w:rsidRDefault="00874C96" w:rsidP="004E66AF">
      <w:pPr>
        <w:rPr>
          <w:b/>
          <w:bCs/>
          <w:color w:val="000000" w:themeColor="text1"/>
        </w:rPr>
      </w:pPr>
    </w:p>
    <w:p w14:paraId="03D5DA12" w14:textId="77777777" w:rsidR="004E66AF" w:rsidRDefault="00545391" w:rsidP="004E66AF">
      <w:pPr>
        <w:rPr>
          <w:b/>
          <w:bCs/>
          <w:color w:val="000000" w:themeColor="text1"/>
        </w:rPr>
      </w:pPr>
      <w:r>
        <w:rPr>
          <w:b/>
          <w:bCs/>
          <w:color w:val="000000" w:themeColor="text1"/>
        </w:rPr>
        <w:t>Strategy 3: protecting time for rest and recovery</w:t>
      </w:r>
    </w:p>
    <w:p w14:paraId="6222255B" w14:textId="4E894982" w:rsidR="006D672F" w:rsidRPr="004E66AF" w:rsidRDefault="006D672F" w:rsidP="004E66AF">
      <w:pPr>
        <w:rPr>
          <w:b/>
          <w:bCs/>
          <w:color w:val="000000" w:themeColor="text1"/>
        </w:rPr>
      </w:pPr>
      <w:r>
        <w:rPr>
          <w:noProof/>
        </w:rPr>
        <mc:AlternateContent>
          <mc:Choice Requires="wpg">
            <w:drawing>
              <wp:anchor distT="0" distB="0" distL="114300" distR="114300" simplePos="0" relativeHeight="251658242" behindDoc="0" locked="0" layoutInCell="1" allowOverlap="1" wp14:anchorId="53000CFE" wp14:editId="518D4122">
                <wp:simplePos x="0" y="0"/>
                <wp:positionH relativeFrom="column">
                  <wp:posOffset>-13970</wp:posOffset>
                </wp:positionH>
                <wp:positionV relativeFrom="paragraph">
                  <wp:posOffset>294640</wp:posOffset>
                </wp:positionV>
                <wp:extent cx="6287000" cy="1879600"/>
                <wp:effectExtent l="0" t="0" r="19050" b="0"/>
                <wp:wrapNone/>
                <wp:docPr id="848976163" name="Group 6"/>
                <wp:cNvGraphicFramePr/>
                <a:graphic xmlns:a="http://schemas.openxmlformats.org/drawingml/2006/main">
                  <a:graphicData uri="http://schemas.microsoft.com/office/word/2010/wordprocessingGroup">
                    <wpg:wgp>
                      <wpg:cNvGrpSpPr/>
                      <wpg:grpSpPr>
                        <a:xfrm>
                          <a:off x="0" y="0"/>
                          <a:ext cx="6287000" cy="1879600"/>
                          <a:chOff x="0" y="0"/>
                          <a:chExt cx="6287000" cy="1879600"/>
                        </a:xfrm>
                      </wpg:grpSpPr>
                      <wpg:grpSp>
                        <wpg:cNvPr id="1789213412" name="Group 5"/>
                        <wpg:cNvGrpSpPr/>
                        <wpg:grpSpPr>
                          <a:xfrm>
                            <a:off x="0" y="0"/>
                            <a:ext cx="6287000" cy="1416050"/>
                            <a:chOff x="0" y="0"/>
                            <a:chExt cx="6287000" cy="1416050"/>
                          </a:xfrm>
                        </wpg:grpSpPr>
                        <wps:wsp>
                          <wps:cNvPr id="255705615" name="Oval 1"/>
                          <wps:cNvSpPr/>
                          <wps:spPr>
                            <a:xfrm>
                              <a:off x="0" y="152400"/>
                              <a:ext cx="1080000" cy="1080000"/>
                            </a:xfrm>
                            <a:prstGeom prst="ellipse">
                              <a:avLst/>
                            </a:prstGeom>
                            <a:solidFill>
                              <a:srgbClr val="006FB7"/>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B665AF" w14:textId="77777777" w:rsidR="006D672F" w:rsidRDefault="006D672F" w:rsidP="006D672F">
                                <w:pPr>
                                  <w:jc w:val="center"/>
                                </w:pPr>
                                <w:r>
                                  <w:t>Holidays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1263881" name="Straight Connector 2"/>
                          <wps:cNvCnPr/>
                          <wps:spPr>
                            <a:xfrm>
                              <a:off x="3784600" y="0"/>
                              <a:ext cx="0" cy="1416050"/>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wps:wsp>
                          <wps:cNvPr id="448536636" name="Oval 1"/>
                          <wps:cNvSpPr/>
                          <wps:spPr>
                            <a:xfrm>
                              <a:off x="5207000" y="152400"/>
                              <a:ext cx="1080000" cy="1080000"/>
                            </a:xfrm>
                            <a:prstGeom prst="ellipse">
                              <a:avLst/>
                            </a:prstGeom>
                            <a:solidFill>
                              <a:srgbClr val="C1D00E"/>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E4E1DD" w14:textId="77777777" w:rsidR="006D672F" w:rsidRPr="00625E4A" w:rsidRDefault="006D672F" w:rsidP="009A4AFD">
                                <w:pPr>
                                  <w:jc w:val="center"/>
                                  <w:rPr>
                                    <w:color w:val="000000" w:themeColor="text1"/>
                                  </w:rPr>
                                </w:pPr>
                                <w:r w:rsidRPr="00625E4A">
                                  <w:rPr>
                                    <w:color w:val="000000" w:themeColor="text1"/>
                                  </w:rPr>
                                  <w:t>Micro-breaks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5940229" name="Oval 1"/>
                          <wps:cNvSpPr/>
                          <wps:spPr>
                            <a:xfrm>
                              <a:off x="2590800" y="158750"/>
                              <a:ext cx="1079500" cy="1079500"/>
                            </a:xfrm>
                            <a:prstGeom prst="ellips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0A839F8A" w14:textId="77777777" w:rsidR="006D672F" w:rsidRDefault="006D672F" w:rsidP="006D672F">
                                <w:pPr>
                                  <w:jc w:val="center"/>
                                </w:pPr>
                                <w:r>
                                  <w:t>Evenings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6500275" name="Oval 1"/>
                          <wps:cNvSpPr/>
                          <wps:spPr>
                            <a:xfrm>
                              <a:off x="1289050" y="152400"/>
                              <a:ext cx="1079500" cy="1079500"/>
                            </a:xfrm>
                            <a:prstGeom prst="ellipse">
                              <a:avLst/>
                            </a:prstGeom>
                            <a:solidFill>
                              <a:srgbClr val="474C68"/>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12411C" w14:textId="77777777" w:rsidR="006D672F" w:rsidRPr="00625E4A" w:rsidRDefault="006D672F" w:rsidP="006D672F">
                                <w:pPr>
                                  <w:ind w:left="-284" w:right="-284"/>
                                  <w:jc w:val="center"/>
                                </w:pPr>
                                <w:r w:rsidRPr="00625E4A">
                                  <w:t>Weekends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3922500" name="Oval 1"/>
                          <wps:cNvSpPr/>
                          <wps:spPr>
                            <a:xfrm>
                              <a:off x="3917950" y="152400"/>
                              <a:ext cx="1079500" cy="1079500"/>
                            </a:xfrm>
                            <a:prstGeom prst="ellipse">
                              <a:avLst/>
                            </a:prstGeom>
                            <a:solidFill>
                              <a:srgbClr val="FFCC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565D89E" w14:textId="77777777" w:rsidR="006D672F" w:rsidRPr="00625E4A" w:rsidRDefault="006D672F" w:rsidP="006D672F">
                                <w:pPr>
                                  <w:jc w:val="center"/>
                                  <w:rPr>
                                    <w:color w:val="000000" w:themeColor="text1"/>
                                  </w:rPr>
                                </w:pPr>
                                <w:r w:rsidRPr="00625E4A">
                                  <w:rPr>
                                    <w:color w:val="000000" w:themeColor="text1"/>
                                  </w:rPr>
                                  <w:t>Work breaks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56864622" name="Group 4"/>
                        <wpg:cNvGrpSpPr/>
                        <wpg:grpSpPr>
                          <a:xfrm>
                            <a:off x="901700" y="1384300"/>
                            <a:ext cx="5162550" cy="495300"/>
                            <a:chOff x="0" y="0"/>
                            <a:chExt cx="5162550" cy="495300"/>
                          </a:xfrm>
                        </wpg:grpSpPr>
                        <wps:wsp>
                          <wps:cNvPr id="1197917719" name="Rectangle 3"/>
                          <wps:cNvSpPr/>
                          <wps:spPr>
                            <a:xfrm>
                              <a:off x="0" y="0"/>
                              <a:ext cx="1841500" cy="4762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E70A09" w14:textId="77777777" w:rsidR="006D672F" w:rsidRPr="00D34065" w:rsidRDefault="006D672F" w:rsidP="006D672F">
                                <w:pPr>
                                  <w:jc w:val="center"/>
                                  <w:rPr>
                                    <w:color w:val="000000" w:themeColor="text1"/>
                                  </w:rPr>
                                </w:pPr>
                                <w:r w:rsidRPr="00D34065">
                                  <w:rPr>
                                    <w:color w:val="000000" w:themeColor="text1"/>
                                  </w:rPr>
                                  <w:t>External recovery time (outside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140426" name="Rectangle 3"/>
                          <wps:cNvSpPr/>
                          <wps:spPr>
                            <a:xfrm>
                              <a:off x="3321050" y="19050"/>
                              <a:ext cx="1841500" cy="4762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6A26D54" w14:textId="77777777" w:rsidR="006D672F" w:rsidRPr="00D34065" w:rsidRDefault="006D672F" w:rsidP="006D672F">
                                <w:pPr>
                                  <w:jc w:val="center"/>
                                  <w:rPr>
                                    <w:color w:val="000000" w:themeColor="text1"/>
                                  </w:rPr>
                                </w:pPr>
                                <w:r>
                                  <w:rPr>
                                    <w:color w:val="000000" w:themeColor="text1"/>
                                  </w:rPr>
                                  <w:t>Internal</w:t>
                                </w:r>
                                <w:r w:rsidRPr="00D34065">
                                  <w:rPr>
                                    <w:color w:val="000000" w:themeColor="text1"/>
                                  </w:rPr>
                                  <w:t xml:space="preserve"> recovery time (</w:t>
                                </w:r>
                                <w:r>
                                  <w:rPr>
                                    <w:color w:val="000000" w:themeColor="text1"/>
                                  </w:rPr>
                                  <w:t>within</w:t>
                                </w:r>
                                <w:r w:rsidRPr="00D34065">
                                  <w:rPr>
                                    <w:color w:val="000000" w:themeColor="text1"/>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3000CFE" id="Group 6" o:spid="_x0000_s1026" style="position:absolute;margin-left:-1.1pt;margin-top:23.2pt;width:495.05pt;height:148pt;z-index:251658242" coordsize="62870,18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">
                <v:group id="Group 5" o:spid="_x0000_s1027" style="position:absolute;width:62870;height:14160" coordsize="62870,1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">
                  <v:oval id="Oval 1" o:spid="_x0000_s1028" style="position:absolute;top:1524;width:108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" fillcolor="#006fb7" strokecolor="#0a0b0f [484]" strokeweight="1pt">
                    <v:stroke joinstyle="miter"/>
                    <v:textbox>
                      <w:txbxContent>
                        <w:p w14:paraId="01B665AF" w14:textId="77777777" w:rsidR="006D672F" w:rsidRDefault="006D672F" w:rsidP="006D672F">
                          <w:pPr>
                            <w:jc w:val="center"/>
                          </w:pPr>
                          <w:r>
                            <w:t>Holidays</w:t>
                          </w:r>
                        </w:p>
                      </w:txbxContent>
                    </v:textbox>
                  </v:oval>
                  <v:line id="Straight Connector 2" o:spid="_x0000_s1029" style="position:absolute;visibility:visible;mso-wrap-style:square" from="37846,0" to="37846,1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" strokecolor="black [3213]" strokeweight=".5pt">
                    <v:stroke dashstyle="3 1" joinstyle="miter"/>
                  </v:line>
                  <v:oval id="Oval 1" o:spid="_x0000_s1030" style="position:absolute;left:52070;top:1524;width:108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" fillcolor="#c1d00e" strokecolor="#0a0b0f [484]" strokeweight="1pt">
                    <v:stroke joinstyle="miter"/>
                    <v:textbox>
                      <w:txbxContent>
                        <w:p w14:paraId="1BE4E1DD" w14:textId="77777777" w:rsidR="006D672F" w:rsidRPr="00625E4A" w:rsidRDefault="006D672F" w:rsidP="009A4AFD">
                          <w:pPr>
                            <w:jc w:val="center"/>
                            <w:rPr>
                              <w:color w:val="000000" w:themeColor="text1"/>
                            </w:rPr>
                          </w:pPr>
                          <w:r w:rsidRPr="00625E4A">
                            <w:rPr>
                              <w:color w:val="000000" w:themeColor="text1"/>
                            </w:rPr>
                            <w:t>Micro-breaks</w:t>
                          </w:r>
                        </w:p>
                      </w:txbxContent>
                    </v:textbox>
                  </v:oval>
                  <v:oval id="Oval 1" o:spid="_x0000_s1031" style="position:absolute;left:25908;top:1587;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" fillcolor="#e94b58 [3206]" strokecolor="#0a0b0f [484]" strokeweight="1pt">
                    <v:stroke joinstyle="miter"/>
                    <v:textbox>
                      <w:txbxContent>
                        <w:p w14:paraId="0A839F8A" w14:textId="77777777" w:rsidR="006D672F" w:rsidRDefault="006D672F" w:rsidP="006D672F">
                          <w:pPr>
                            <w:jc w:val="center"/>
                          </w:pPr>
                          <w:r>
                            <w:t>Evenings</w:t>
                          </w:r>
                        </w:p>
                      </w:txbxContent>
                    </v:textbox>
                  </v:oval>
                  <v:oval id="Oval 1" o:spid="_x0000_s1032" style="position:absolute;left:12890;top:1524;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" fillcolor="#474c68" strokecolor="#0a0b0f [484]" strokeweight="1pt">
                    <v:stroke joinstyle="miter"/>
                    <v:textbox>
                      <w:txbxContent>
                        <w:p w14:paraId="7712411C" w14:textId="77777777" w:rsidR="006D672F" w:rsidRPr="00625E4A" w:rsidRDefault="006D672F" w:rsidP="006D672F">
                          <w:pPr>
                            <w:ind w:left="-284" w:right="-284"/>
                            <w:jc w:val="center"/>
                          </w:pPr>
                          <w:r w:rsidRPr="00625E4A">
                            <w:t>Weekends</w:t>
                          </w:r>
                        </w:p>
                      </w:txbxContent>
                    </v:textbox>
                  </v:oval>
                  <v:oval id="Oval 1" o:spid="_x0000_s1033" style="position:absolute;left:39179;top:1524;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" fillcolor="#fc0" strokecolor="#0a0b0f [484]" strokeweight="1pt">
                    <v:stroke joinstyle="miter"/>
                    <v:textbox>
                      <w:txbxContent>
                        <w:p w14:paraId="7565D89E" w14:textId="77777777" w:rsidR="006D672F" w:rsidRPr="00625E4A" w:rsidRDefault="006D672F" w:rsidP="006D672F">
                          <w:pPr>
                            <w:jc w:val="center"/>
                            <w:rPr>
                              <w:color w:val="000000" w:themeColor="text1"/>
                            </w:rPr>
                          </w:pPr>
                          <w:r w:rsidRPr="00625E4A">
                            <w:rPr>
                              <w:color w:val="000000" w:themeColor="text1"/>
                            </w:rPr>
                            <w:t>Work breaks</w:t>
                          </w:r>
                        </w:p>
                      </w:txbxContent>
                    </v:textbox>
                  </v:oval>
                </v:group>
                <v:group id="Group 4" o:spid="_x0000_s1034" style="position:absolute;left:9017;top:13843;width:51625;height:4953" coordsize="51625,4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">
                  <v:rect id="Rectangle 3" o:spid="_x0000_s1035" style="position:absolute;width:18415;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" filled="f" stroked="f" strokeweight="1pt">
                    <v:textbox>
                      <w:txbxContent>
                        <w:p w14:paraId="6CE70A09" w14:textId="77777777" w:rsidR="006D672F" w:rsidRPr="00D34065" w:rsidRDefault="006D672F" w:rsidP="006D672F">
                          <w:pPr>
                            <w:jc w:val="center"/>
                            <w:rPr>
                              <w:color w:val="000000" w:themeColor="text1"/>
                            </w:rPr>
                          </w:pPr>
                          <w:r w:rsidRPr="00D34065">
                            <w:rPr>
                              <w:color w:val="000000" w:themeColor="text1"/>
                            </w:rPr>
                            <w:t>External recovery time (outside of work)</w:t>
                          </w:r>
                        </w:p>
                      </w:txbxContent>
                    </v:textbox>
                  </v:rect>
                  <v:rect id="Rectangle 3" o:spid="_x0000_s1036" style="position:absolute;left:33210;top:190;width:18415;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" filled="f" stroked="f" strokeweight="1pt">
                    <v:textbox>
                      <w:txbxContent>
                        <w:p w14:paraId="16A26D54" w14:textId="77777777" w:rsidR="006D672F" w:rsidRPr="00D34065" w:rsidRDefault="006D672F" w:rsidP="006D672F">
                          <w:pPr>
                            <w:jc w:val="center"/>
                            <w:rPr>
                              <w:color w:val="000000" w:themeColor="text1"/>
                            </w:rPr>
                          </w:pPr>
                          <w:r>
                            <w:rPr>
                              <w:color w:val="000000" w:themeColor="text1"/>
                            </w:rPr>
                            <w:t>Internal</w:t>
                          </w:r>
                          <w:r w:rsidRPr="00D34065">
                            <w:rPr>
                              <w:color w:val="000000" w:themeColor="text1"/>
                            </w:rPr>
                            <w:t xml:space="preserve"> recovery time (</w:t>
                          </w:r>
                          <w:r>
                            <w:rPr>
                              <w:color w:val="000000" w:themeColor="text1"/>
                            </w:rPr>
                            <w:t>within</w:t>
                          </w:r>
                          <w:r w:rsidRPr="00D34065">
                            <w:rPr>
                              <w:color w:val="000000" w:themeColor="text1"/>
                            </w:rPr>
                            <w:t xml:space="preserve"> work)</w:t>
                          </w:r>
                        </w:p>
                      </w:txbxContent>
                    </v:textbox>
                  </v:rect>
                </v:group>
              </v:group>
            </w:pict>
          </mc:Fallback>
        </mc:AlternateContent>
      </w:r>
    </w:p>
    <w:p w14:paraId="3E12C16D" w14:textId="77777777" w:rsidR="00D9276B" w:rsidRDefault="00D9276B" w:rsidP="0054156A">
      <w:pPr>
        <w:pStyle w:val="Bodycopy"/>
        <w:rPr>
          <w:rFonts w:cstheme="minorBidi"/>
        </w:rPr>
      </w:pPr>
    </w:p>
    <w:p w14:paraId="56C4B96F" w14:textId="7889209E" w:rsidR="0054156A" w:rsidRDefault="0054156A" w:rsidP="0054156A">
      <w:pPr>
        <w:pStyle w:val="Bodycopy"/>
      </w:pPr>
    </w:p>
    <w:p w14:paraId="751617C5" w14:textId="77777777" w:rsidR="0054156A" w:rsidRDefault="0054156A" w:rsidP="0054156A">
      <w:pPr>
        <w:pStyle w:val="Bodycopy"/>
      </w:pPr>
    </w:p>
    <w:p w14:paraId="737525F1" w14:textId="77777777" w:rsidR="006D672F" w:rsidRDefault="006D672F" w:rsidP="0054156A">
      <w:pPr>
        <w:pStyle w:val="Bodycopy"/>
      </w:pPr>
    </w:p>
    <w:p w14:paraId="02920B59" w14:textId="77777777" w:rsidR="006D672F" w:rsidRDefault="006D672F" w:rsidP="0054156A">
      <w:pPr>
        <w:pStyle w:val="Bodycopy"/>
      </w:pPr>
    </w:p>
    <w:p w14:paraId="5B95CC52" w14:textId="77777777" w:rsidR="006D672F" w:rsidRDefault="006D672F" w:rsidP="0054156A">
      <w:pPr>
        <w:pStyle w:val="Bodycopy"/>
      </w:pPr>
    </w:p>
    <w:p w14:paraId="671002DA" w14:textId="77777777" w:rsidR="006D672F" w:rsidRDefault="006D672F" w:rsidP="0054156A">
      <w:pPr>
        <w:pStyle w:val="Bodycopy"/>
      </w:pPr>
    </w:p>
    <w:p w14:paraId="7E4494E0" w14:textId="2897A5EE" w:rsidR="007B53BC" w:rsidRPr="007B53BC" w:rsidRDefault="007B53BC" w:rsidP="007B53BC">
      <w:pPr>
        <w:pStyle w:val="Bodycopy"/>
        <w:rPr>
          <w:b/>
          <w:bCs/>
        </w:rPr>
      </w:pPr>
      <w:r w:rsidRPr="007B53BC">
        <w:t>Geurts, S. A., &amp; Sonnentag, S. (2006). Recovery as an explanatory mechanism in the relation between acute stress reactions and chronic health impairment. </w:t>
      </w:r>
      <w:r w:rsidRPr="007B53BC">
        <w:rPr>
          <w:i/>
          <w:iCs/>
        </w:rPr>
        <w:t>Scandinavian journal of work, environment &amp; health</w:t>
      </w:r>
      <w:r w:rsidRPr="007B53BC">
        <w:t>, 482-492.</w:t>
      </w:r>
    </w:p>
    <w:p w14:paraId="1DBAF74D" w14:textId="2810616B" w:rsidR="00393439" w:rsidRDefault="00393439" w:rsidP="0054156A">
      <w:pPr>
        <w:pStyle w:val="Bodycopy"/>
        <w:rPr>
          <w:b/>
          <w:bCs/>
        </w:rPr>
      </w:pPr>
    </w:p>
    <w:p w14:paraId="52984BBB" w14:textId="77777777" w:rsidR="00874C96" w:rsidRDefault="00874C96" w:rsidP="0054156A">
      <w:pPr>
        <w:pStyle w:val="Bodycopy"/>
        <w:rPr>
          <w:b/>
          <w:bCs/>
        </w:rPr>
      </w:pPr>
    </w:p>
    <w:p w14:paraId="4BE39780" w14:textId="77777777" w:rsidR="00874C96" w:rsidRDefault="00874C96" w:rsidP="0054156A">
      <w:pPr>
        <w:pStyle w:val="Bodycopy"/>
        <w:rPr>
          <w:b/>
          <w:bCs/>
        </w:rPr>
      </w:pPr>
    </w:p>
    <w:p w14:paraId="7E275A9B" w14:textId="77777777" w:rsidR="00874C96" w:rsidRDefault="00874C96" w:rsidP="0054156A">
      <w:pPr>
        <w:pStyle w:val="Bodycopy"/>
        <w:rPr>
          <w:b/>
          <w:bCs/>
        </w:rPr>
      </w:pPr>
    </w:p>
    <w:p w14:paraId="426A5139" w14:textId="60FE7AD4" w:rsidR="004E66AF" w:rsidRDefault="004E66AF" w:rsidP="0054156A">
      <w:pPr>
        <w:pStyle w:val="Bodycopy"/>
        <w:rPr>
          <w:b/>
          <w:bCs/>
        </w:rPr>
      </w:pPr>
      <w:r>
        <w:rPr>
          <w:b/>
          <w:bCs/>
        </w:rPr>
        <w:t>Reflection</w:t>
      </w:r>
    </w:p>
    <w:p w14:paraId="64D4F891" w14:textId="77777777" w:rsidR="00393439" w:rsidRPr="00393439" w:rsidRDefault="00393439" w:rsidP="00393439">
      <w:pPr>
        <w:pStyle w:val="Bodycopy"/>
        <w:numPr>
          <w:ilvl w:val="0"/>
          <w:numId w:val="30"/>
        </w:numPr>
      </w:pPr>
      <w:r w:rsidRPr="00393439">
        <w:t xml:space="preserve">How do you use the different rest and recovery times? </w:t>
      </w:r>
    </w:p>
    <w:p w14:paraId="5950BD4C" w14:textId="77777777" w:rsidR="00393439" w:rsidRPr="00393439" w:rsidRDefault="00393439" w:rsidP="00393439">
      <w:pPr>
        <w:pStyle w:val="Bodycopy"/>
        <w:numPr>
          <w:ilvl w:val="0"/>
          <w:numId w:val="30"/>
        </w:numPr>
      </w:pPr>
      <w:r w:rsidRPr="00393439">
        <w:t>What do you most enjoy in those times? What feels most restorative?</w:t>
      </w:r>
    </w:p>
    <w:p w14:paraId="097AF8A9" w14:textId="77777777" w:rsidR="00393439" w:rsidRPr="00393439" w:rsidRDefault="00393439" w:rsidP="00393439">
      <w:pPr>
        <w:pStyle w:val="Bodycopy"/>
        <w:numPr>
          <w:ilvl w:val="0"/>
          <w:numId w:val="30"/>
        </w:numPr>
      </w:pPr>
      <w:r w:rsidRPr="00393439">
        <w:t>What barriers are there to you benefitting from these chunks of time?</w:t>
      </w:r>
    </w:p>
    <w:p w14:paraId="46307155" w14:textId="5FE83688" w:rsidR="004E66AF" w:rsidRPr="00874C96" w:rsidRDefault="00393439" w:rsidP="0054156A">
      <w:pPr>
        <w:pStyle w:val="Bodycopy"/>
        <w:numPr>
          <w:ilvl w:val="0"/>
          <w:numId w:val="30"/>
        </w:numPr>
      </w:pPr>
      <w:r w:rsidRPr="00393439">
        <w:t xml:space="preserve">Thinking about your school timetable, what blocks of time could you protect for rest and recovery throughout the day or week? </w:t>
      </w:r>
    </w:p>
    <w:tbl>
      <w:tblPr>
        <w:tblStyle w:val="TableGrid"/>
        <w:tblW w:w="0" w:type="auto"/>
        <w:tblLook w:val="04A0" w:firstRow="1" w:lastRow="0" w:firstColumn="1" w:lastColumn="0" w:noHBand="0" w:noVBand="1"/>
      </w:tblPr>
      <w:tblGrid>
        <w:gridCol w:w="9736"/>
      </w:tblGrid>
      <w:tr w:rsidR="00030584" w14:paraId="4F3FCA50" w14:textId="77777777" w:rsidTr="00EC5A79">
        <w:trPr>
          <w:trHeight w:val="2835"/>
        </w:trPr>
        <w:tc>
          <w:tcPr>
            <w:tcW w:w="9736" w:type="dxa"/>
          </w:tcPr>
          <w:p w14:paraId="59F16A04" w14:textId="77777777" w:rsidR="00030584" w:rsidRDefault="00030584" w:rsidP="0054156A">
            <w:pPr>
              <w:pStyle w:val="Navybullets"/>
              <w:numPr>
                <w:ilvl w:val="0"/>
                <w:numId w:val="0"/>
              </w:numPr>
              <w:rPr>
                <w:lang w:eastAsia="en-GB"/>
              </w:rPr>
            </w:pPr>
          </w:p>
          <w:p w14:paraId="609E301A" w14:textId="77777777" w:rsidR="00AF00CE" w:rsidRDefault="00AF00CE" w:rsidP="0054156A">
            <w:pPr>
              <w:pStyle w:val="Navybullets"/>
              <w:numPr>
                <w:ilvl w:val="0"/>
                <w:numId w:val="0"/>
              </w:numPr>
              <w:rPr>
                <w:lang w:eastAsia="en-GB"/>
              </w:rPr>
            </w:pPr>
          </w:p>
          <w:p w14:paraId="6566AFF2" w14:textId="77777777" w:rsidR="00AF00CE" w:rsidRDefault="00AF00CE" w:rsidP="0054156A">
            <w:pPr>
              <w:pStyle w:val="Navybullets"/>
              <w:numPr>
                <w:ilvl w:val="0"/>
                <w:numId w:val="0"/>
              </w:numPr>
              <w:rPr>
                <w:lang w:eastAsia="en-GB"/>
              </w:rPr>
            </w:pPr>
          </w:p>
          <w:p w14:paraId="446C6A6C" w14:textId="77777777" w:rsidR="00AF00CE" w:rsidRDefault="00AF00CE" w:rsidP="0054156A">
            <w:pPr>
              <w:pStyle w:val="Navybullets"/>
              <w:numPr>
                <w:ilvl w:val="0"/>
                <w:numId w:val="0"/>
              </w:numPr>
              <w:rPr>
                <w:lang w:eastAsia="en-GB"/>
              </w:rPr>
            </w:pPr>
          </w:p>
          <w:p w14:paraId="1E729CA5" w14:textId="77777777" w:rsidR="00AF00CE" w:rsidRDefault="00AF00CE" w:rsidP="0054156A">
            <w:pPr>
              <w:pStyle w:val="Navybullets"/>
              <w:numPr>
                <w:ilvl w:val="0"/>
                <w:numId w:val="0"/>
              </w:numPr>
              <w:rPr>
                <w:lang w:eastAsia="en-GB"/>
              </w:rPr>
            </w:pPr>
          </w:p>
          <w:p w14:paraId="70761F3F" w14:textId="77777777" w:rsidR="00AF00CE" w:rsidRDefault="00AF00CE" w:rsidP="0054156A">
            <w:pPr>
              <w:pStyle w:val="Navybullets"/>
              <w:numPr>
                <w:ilvl w:val="0"/>
                <w:numId w:val="0"/>
              </w:numPr>
              <w:rPr>
                <w:lang w:eastAsia="en-GB"/>
              </w:rPr>
            </w:pPr>
          </w:p>
          <w:p w14:paraId="6679CC50" w14:textId="77777777" w:rsidR="00AF00CE" w:rsidRDefault="00AF00CE" w:rsidP="0054156A">
            <w:pPr>
              <w:pStyle w:val="Navybullets"/>
              <w:numPr>
                <w:ilvl w:val="0"/>
                <w:numId w:val="0"/>
              </w:numPr>
              <w:rPr>
                <w:lang w:eastAsia="en-GB"/>
              </w:rPr>
            </w:pPr>
          </w:p>
          <w:p w14:paraId="39A64909" w14:textId="77777777" w:rsidR="00AF00CE" w:rsidRDefault="00AF00CE" w:rsidP="0054156A">
            <w:pPr>
              <w:pStyle w:val="Navybullets"/>
              <w:numPr>
                <w:ilvl w:val="0"/>
                <w:numId w:val="0"/>
              </w:numPr>
              <w:rPr>
                <w:lang w:eastAsia="en-GB"/>
              </w:rPr>
            </w:pPr>
          </w:p>
          <w:p w14:paraId="0A9E8C12" w14:textId="77777777" w:rsidR="00AF00CE" w:rsidRDefault="00AF00CE" w:rsidP="0054156A">
            <w:pPr>
              <w:pStyle w:val="Navybullets"/>
              <w:numPr>
                <w:ilvl w:val="0"/>
                <w:numId w:val="0"/>
              </w:numPr>
              <w:rPr>
                <w:lang w:eastAsia="en-GB"/>
              </w:rPr>
            </w:pPr>
          </w:p>
          <w:p w14:paraId="0FF4ECE3" w14:textId="77777777" w:rsidR="00AF00CE" w:rsidRDefault="00AF00CE" w:rsidP="0054156A">
            <w:pPr>
              <w:pStyle w:val="Navybullets"/>
              <w:numPr>
                <w:ilvl w:val="0"/>
                <w:numId w:val="0"/>
              </w:numPr>
              <w:rPr>
                <w:lang w:eastAsia="en-GB"/>
              </w:rPr>
            </w:pPr>
          </w:p>
          <w:p w14:paraId="5A609941" w14:textId="77777777" w:rsidR="00AF00CE" w:rsidRDefault="00AF00CE" w:rsidP="0054156A">
            <w:pPr>
              <w:pStyle w:val="Navybullets"/>
              <w:numPr>
                <w:ilvl w:val="0"/>
                <w:numId w:val="0"/>
              </w:numPr>
              <w:rPr>
                <w:lang w:eastAsia="en-GB"/>
              </w:rPr>
            </w:pPr>
          </w:p>
          <w:p w14:paraId="3A1CF4BA" w14:textId="77777777" w:rsidR="00AF00CE" w:rsidRDefault="00AF00CE" w:rsidP="0054156A">
            <w:pPr>
              <w:pStyle w:val="Navybullets"/>
              <w:numPr>
                <w:ilvl w:val="0"/>
                <w:numId w:val="0"/>
              </w:numPr>
              <w:rPr>
                <w:lang w:eastAsia="en-GB"/>
              </w:rPr>
            </w:pPr>
          </w:p>
          <w:p w14:paraId="11A4D22A" w14:textId="77777777" w:rsidR="00AF00CE" w:rsidRDefault="00AF00CE" w:rsidP="0054156A">
            <w:pPr>
              <w:pStyle w:val="Navybullets"/>
              <w:numPr>
                <w:ilvl w:val="0"/>
                <w:numId w:val="0"/>
              </w:numPr>
              <w:rPr>
                <w:lang w:eastAsia="en-GB"/>
              </w:rPr>
            </w:pPr>
          </w:p>
          <w:p w14:paraId="7AE85DF2" w14:textId="77777777" w:rsidR="00AF00CE" w:rsidRDefault="00AF00CE" w:rsidP="0054156A">
            <w:pPr>
              <w:pStyle w:val="Navybullets"/>
              <w:numPr>
                <w:ilvl w:val="0"/>
                <w:numId w:val="0"/>
              </w:numPr>
              <w:rPr>
                <w:lang w:eastAsia="en-GB"/>
              </w:rPr>
            </w:pPr>
          </w:p>
          <w:p w14:paraId="3E0BF3EB" w14:textId="77777777" w:rsidR="00AF00CE" w:rsidRDefault="00AF00CE" w:rsidP="0054156A">
            <w:pPr>
              <w:pStyle w:val="Navybullets"/>
              <w:numPr>
                <w:ilvl w:val="0"/>
                <w:numId w:val="0"/>
              </w:numPr>
              <w:rPr>
                <w:lang w:eastAsia="en-GB"/>
              </w:rPr>
            </w:pPr>
          </w:p>
          <w:p w14:paraId="758EF923" w14:textId="77777777" w:rsidR="00AF00CE" w:rsidRDefault="00AF00CE" w:rsidP="0054156A">
            <w:pPr>
              <w:pStyle w:val="Navybullets"/>
              <w:numPr>
                <w:ilvl w:val="0"/>
                <w:numId w:val="0"/>
              </w:numPr>
              <w:rPr>
                <w:lang w:eastAsia="en-GB"/>
              </w:rPr>
            </w:pPr>
          </w:p>
          <w:p w14:paraId="4CA41ED6" w14:textId="77777777" w:rsidR="00AF00CE" w:rsidRDefault="00AF00CE" w:rsidP="0054156A">
            <w:pPr>
              <w:pStyle w:val="Navybullets"/>
              <w:numPr>
                <w:ilvl w:val="0"/>
                <w:numId w:val="0"/>
              </w:numPr>
              <w:rPr>
                <w:lang w:eastAsia="en-GB"/>
              </w:rPr>
            </w:pPr>
          </w:p>
        </w:tc>
      </w:tr>
    </w:tbl>
    <w:p w14:paraId="5E3AA812" w14:textId="28AE081C" w:rsidR="0054156A" w:rsidRDefault="0054156A">
      <w:pPr>
        <w:rPr>
          <w:rFonts w:cstheme="minorHAnsi"/>
          <w:lang w:eastAsia="en-GB"/>
        </w:rPr>
      </w:pPr>
    </w:p>
    <w:p w14:paraId="75860AEA" w14:textId="56F70463" w:rsidR="00393439" w:rsidRDefault="00393439" w:rsidP="00393439">
      <w:pPr>
        <w:rPr>
          <w:b/>
          <w:bCs/>
        </w:rPr>
      </w:pPr>
      <w:r>
        <w:rPr>
          <w:b/>
          <w:bCs/>
        </w:rPr>
        <w:t>Strategy 4 and 5: Planning, preparation, marking and feedback</w:t>
      </w:r>
    </w:p>
    <w:tbl>
      <w:tblPr>
        <w:tblStyle w:val="TableGrid"/>
        <w:tblW w:w="0" w:type="auto"/>
        <w:tblLook w:val="04A0" w:firstRow="1" w:lastRow="0" w:firstColumn="1" w:lastColumn="0" w:noHBand="0" w:noVBand="1"/>
      </w:tblPr>
      <w:tblGrid>
        <w:gridCol w:w="9736"/>
      </w:tblGrid>
      <w:tr w:rsidR="00636D96" w14:paraId="150658F5" w14:textId="77777777" w:rsidTr="0042464E">
        <w:trPr>
          <w:trHeight w:val="3109"/>
        </w:trPr>
        <w:tc>
          <w:tcPr>
            <w:tcW w:w="9736" w:type="dxa"/>
          </w:tcPr>
          <w:p w14:paraId="60FAEA96" w14:textId="77777777" w:rsidR="00636D96" w:rsidRDefault="00636D96" w:rsidP="0042464E">
            <w:pPr>
              <w:pStyle w:val="Secondsubheading"/>
            </w:pPr>
            <w:r>
              <w:t xml:space="preserve">Notes: </w:t>
            </w:r>
          </w:p>
        </w:tc>
      </w:tr>
    </w:tbl>
    <w:p w14:paraId="20519A17" w14:textId="77777777" w:rsidR="00636D96" w:rsidRDefault="00636D96" w:rsidP="00393439">
      <w:pPr>
        <w:rPr>
          <w:b/>
          <w:bCs/>
        </w:rPr>
      </w:pPr>
    </w:p>
    <w:p w14:paraId="7ED1A1C4" w14:textId="77777777" w:rsidR="00AF00CE" w:rsidRDefault="00AF00CE" w:rsidP="00393439">
      <w:pPr>
        <w:rPr>
          <w:b/>
          <w:bCs/>
        </w:rPr>
      </w:pPr>
    </w:p>
    <w:p w14:paraId="3A03A876" w14:textId="77777777" w:rsidR="00AF00CE" w:rsidRDefault="00AF00CE" w:rsidP="00393439">
      <w:pPr>
        <w:rPr>
          <w:b/>
          <w:bCs/>
        </w:rPr>
      </w:pPr>
    </w:p>
    <w:p w14:paraId="325D9BC2" w14:textId="77777777" w:rsidR="00393439" w:rsidRPr="00F87619" w:rsidRDefault="00393439" w:rsidP="00393439">
      <w:pPr>
        <w:rPr>
          <w:b/>
          <w:bCs/>
        </w:rPr>
      </w:pPr>
      <w:r>
        <w:rPr>
          <w:b/>
          <w:bCs/>
        </w:rPr>
        <w:lastRenderedPageBreak/>
        <w:t>Reflection</w:t>
      </w:r>
    </w:p>
    <w:p w14:paraId="2F677DFC" w14:textId="77777777" w:rsidR="00B06CD4" w:rsidRPr="00B06CD4" w:rsidRDefault="00B06CD4" w:rsidP="00B06CD4">
      <w:pPr>
        <w:pStyle w:val="ListParagraph"/>
        <w:numPr>
          <w:ilvl w:val="0"/>
          <w:numId w:val="31"/>
        </w:numPr>
        <w:rPr>
          <w:color w:val="000000" w:themeColor="text1"/>
        </w:rPr>
      </w:pPr>
      <w:r w:rsidRPr="00B06CD4">
        <w:rPr>
          <w:color w:val="000000" w:themeColor="text1"/>
        </w:rPr>
        <w:t xml:space="preserve">What planning and preparation resources are available within your school or trust? </w:t>
      </w:r>
    </w:p>
    <w:p w14:paraId="30590A82" w14:textId="77777777" w:rsidR="00B06CD4" w:rsidRPr="00B06CD4" w:rsidRDefault="00B06CD4" w:rsidP="00B06CD4">
      <w:pPr>
        <w:pStyle w:val="ListParagraph"/>
        <w:numPr>
          <w:ilvl w:val="0"/>
          <w:numId w:val="31"/>
        </w:numPr>
        <w:rPr>
          <w:color w:val="000000" w:themeColor="text1"/>
        </w:rPr>
      </w:pPr>
      <w:r w:rsidRPr="00B06CD4">
        <w:rPr>
          <w:color w:val="000000" w:themeColor="text1"/>
        </w:rPr>
        <w:t xml:space="preserve">Where might you collaborate with colleagues to support with planning or finding shared resources that can help you save time in the longer term? </w:t>
      </w:r>
    </w:p>
    <w:p w14:paraId="62F4EE86" w14:textId="77777777" w:rsidR="00B06CD4" w:rsidRPr="00B06CD4" w:rsidRDefault="00B06CD4" w:rsidP="00B06CD4">
      <w:pPr>
        <w:pStyle w:val="ListParagraph"/>
        <w:numPr>
          <w:ilvl w:val="0"/>
          <w:numId w:val="31"/>
        </w:numPr>
        <w:rPr>
          <w:color w:val="000000" w:themeColor="text1"/>
        </w:rPr>
      </w:pPr>
      <w:r w:rsidRPr="00B06CD4">
        <w:rPr>
          <w:color w:val="000000" w:themeColor="text1"/>
        </w:rPr>
        <w:t>What types of feedback do you tend to use?</w:t>
      </w:r>
    </w:p>
    <w:p w14:paraId="6E37CF7D" w14:textId="4CB90C84" w:rsidR="00D947CC" w:rsidRPr="00004705" w:rsidRDefault="00D947CC" w:rsidP="00B06CD4">
      <w:pPr>
        <w:rPr>
          <w:color w:val="000000" w:themeColor="text1"/>
        </w:rPr>
      </w:pPr>
      <w:r w:rsidRPr="00004705">
        <w:rPr>
          <w:color w:val="000000" w:themeColor="text1"/>
        </w:rPr>
        <w:t xml:space="preserve"> </w:t>
      </w:r>
    </w:p>
    <w:tbl>
      <w:tblPr>
        <w:tblStyle w:val="TableGrid"/>
        <w:tblW w:w="0" w:type="auto"/>
        <w:tblLook w:val="04A0" w:firstRow="1" w:lastRow="0" w:firstColumn="1" w:lastColumn="0" w:noHBand="0" w:noVBand="1"/>
      </w:tblPr>
      <w:tblGrid>
        <w:gridCol w:w="9736"/>
      </w:tblGrid>
      <w:tr w:rsidR="00D947CC" w14:paraId="578DEBC0" w14:textId="77777777">
        <w:trPr>
          <w:trHeight w:val="2835"/>
        </w:trPr>
        <w:tc>
          <w:tcPr>
            <w:tcW w:w="9912" w:type="dxa"/>
          </w:tcPr>
          <w:p w14:paraId="6E1FDDD3" w14:textId="77777777" w:rsidR="00D947CC" w:rsidRDefault="00D947CC">
            <w:pPr>
              <w:rPr>
                <w:color w:val="474C68" w:themeColor="text2"/>
              </w:rPr>
            </w:pPr>
          </w:p>
        </w:tc>
      </w:tr>
    </w:tbl>
    <w:p w14:paraId="7A9A0794" w14:textId="77777777" w:rsidR="00D947CC" w:rsidRPr="003450AB" w:rsidRDefault="00D947CC" w:rsidP="00D947CC">
      <w:pPr>
        <w:rPr>
          <w:color w:val="474C68" w:themeColor="text2"/>
        </w:rPr>
      </w:pPr>
    </w:p>
    <w:p w14:paraId="20FB9B04" w14:textId="0D88EA6E" w:rsidR="00AF3686" w:rsidRPr="00D947CC" w:rsidRDefault="00AF3686" w:rsidP="00AF3686">
      <w:pPr>
        <w:rPr>
          <w:b/>
          <w:bCs/>
          <w:sz w:val="28"/>
        </w:rPr>
      </w:pPr>
      <w:r>
        <w:rPr>
          <w:b/>
          <w:bCs/>
          <w:sz w:val="28"/>
        </w:rPr>
        <w:t>Habits</w:t>
      </w:r>
    </w:p>
    <w:p w14:paraId="7C58EA4C" w14:textId="6312FAB2" w:rsidR="00196117" w:rsidRDefault="00196117" w:rsidP="00AF3686">
      <w:pPr>
        <w:rPr>
          <w:color w:val="000000" w:themeColor="text1"/>
        </w:rPr>
      </w:pPr>
      <w:r>
        <w:rPr>
          <w:noProof/>
        </w:rPr>
        <w:drawing>
          <wp:inline distT="0" distB="0" distL="0" distR="0" wp14:anchorId="277C9A6B" wp14:editId="723CBCE1">
            <wp:extent cx="2964703" cy="2520000"/>
            <wp:effectExtent l="0" t="0" r="7620" b="0"/>
            <wp:docPr id="1942155025" name="Picture 194215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64703" cy="2520000"/>
                    </a:xfrm>
                    <a:prstGeom prst="rect">
                      <a:avLst/>
                    </a:prstGeom>
                  </pic:spPr>
                </pic:pic>
              </a:graphicData>
            </a:graphic>
          </wp:inline>
        </w:drawing>
      </w:r>
      <w:r w:rsidR="000B0F63">
        <w:rPr>
          <w:color w:val="000000" w:themeColor="text1"/>
        </w:rPr>
        <w:tab/>
      </w:r>
      <w:r w:rsidR="000B0F63">
        <w:rPr>
          <w:noProof/>
        </w:rPr>
        <w:drawing>
          <wp:inline distT="0" distB="0" distL="0" distR="0" wp14:anchorId="0F1D7741" wp14:editId="7874A7E4">
            <wp:extent cx="2950244" cy="2520000"/>
            <wp:effectExtent l="0" t="0" r="2540" b="0"/>
            <wp:docPr id="166674470" name="Picture 16667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50244" cy="2520000"/>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9A66F7" w14:paraId="0125B4A8" w14:textId="77777777" w:rsidTr="0042464E">
        <w:trPr>
          <w:trHeight w:val="3109"/>
        </w:trPr>
        <w:tc>
          <w:tcPr>
            <w:tcW w:w="9736" w:type="dxa"/>
          </w:tcPr>
          <w:p w14:paraId="16F99DC1" w14:textId="77777777" w:rsidR="009A66F7" w:rsidRDefault="009A66F7" w:rsidP="0042464E">
            <w:pPr>
              <w:pStyle w:val="Secondsubheading"/>
            </w:pPr>
            <w:r>
              <w:t xml:space="preserve">Notes: </w:t>
            </w:r>
          </w:p>
        </w:tc>
      </w:tr>
    </w:tbl>
    <w:p w14:paraId="14728C94" w14:textId="77777777" w:rsidR="009A66F7" w:rsidRDefault="009A66F7" w:rsidP="00AF3686">
      <w:pPr>
        <w:rPr>
          <w:color w:val="000000" w:themeColor="text1"/>
        </w:rPr>
      </w:pPr>
    </w:p>
    <w:p w14:paraId="363A734B" w14:textId="77777777" w:rsidR="009A66F7" w:rsidRDefault="009A66F7" w:rsidP="00AF3686">
      <w:pPr>
        <w:rPr>
          <w:color w:val="000000" w:themeColor="text1"/>
        </w:rPr>
      </w:pPr>
    </w:p>
    <w:p w14:paraId="580F7CA3" w14:textId="2B8C6735" w:rsidR="00DF1855" w:rsidRPr="005A03DB" w:rsidRDefault="004E0001" w:rsidP="00DF1855">
      <w:pPr>
        <w:rPr>
          <w:rFonts w:cstheme="minorHAnsi"/>
          <w:b/>
          <w:szCs w:val="14"/>
        </w:rPr>
      </w:pPr>
      <w:r>
        <w:rPr>
          <w:rFonts w:cstheme="minorHAnsi"/>
          <w:b/>
          <w:szCs w:val="14"/>
        </w:rPr>
        <w:t>Planning to develop a new habit</w:t>
      </w:r>
    </w:p>
    <w:tbl>
      <w:tblPr>
        <w:tblStyle w:val="TableGrid1"/>
        <w:tblW w:w="9776" w:type="dxa"/>
        <w:tblLook w:val="04A0" w:firstRow="1" w:lastRow="0" w:firstColumn="1" w:lastColumn="0" w:noHBand="0" w:noVBand="1"/>
      </w:tblPr>
      <w:tblGrid>
        <w:gridCol w:w="3245"/>
        <w:gridCol w:w="6531"/>
      </w:tblGrid>
      <w:tr w:rsidR="00B323B3" w:rsidRPr="0030739C" w14:paraId="61FD430A" w14:textId="77777777" w:rsidTr="006702EF">
        <w:trPr>
          <w:trHeight w:val="411"/>
        </w:trPr>
        <w:tc>
          <w:tcPr>
            <w:tcW w:w="3245" w:type="dxa"/>
          </w:tcPr>
          <w:p w14:paraId="5AA18A56" w14:textId="1EECE26F" w:rsidR="00B323B3" w:rsidRPr="00E264C3" w:rsidRDefault="00B323B3" w:rsidP="00B323B3">
            <w:pPr>
              <w:spacing w:after="120"/>
              <w:rPr>
                <w:rFonts w:cstheme="minorHAnsi"/>
                <w:b/>
                <w:color w:val="191919"/>
              </w:rPr>
            </w:pPr>
            <w:r w:rsidRPr="00427479">
              <w:rPr>
                <w:rFonts w:cstheme="minorHAnsi"/>
                <w:b/>
                <w:color w:val="191919"/>
                <w:lang w:val="en-US"/>
              </w:rPr>
              <w:t>What is your target behaviour?</w:t>
            </w:r>
          </w:p>
        </w:tc>
        <w:tc>
          <w:tcPr>
            <w:tcW w:w="6531" w:type="dxa"/>
          </w:tcPr>
          <w:p w14:paraId="755E096F" w14:textId="43A61EFE"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complete my personal professional development every Tuesday after school.</w:t>
            </w:r>
          </w:p>
        </w:tc>
      </w:tr>
      <w:tr w:rsidR="00B323B3" w:rsidRPr="0030739C" w14:paraId="5C24B785" w14:textId="77777777" w:rsidTr="006702EF">
        <w:trPr>
          <w:trHeight w:val="509"/>
        </w:trPr>
        <w:tc>
          <w:tcPr>
            <w:tcW w:w="3245" w:type="dxa"/>
          </w:tcPr>
          <w:p w14:paraId="785F152E" w14:textId="6CA1253A" w:rsidR="00B323B3" w:rsidRPr="00E264C3" w:rsidRDefault="00B323B3" w:rsidP="00B323B3">
            <w:pPr>
              <w:spacing w:after="120"/>
              <w:rPr>
                <w:rFonts w:cstheme="minorHAnsi"/>
                <w:b/>
                <w:color w:val="191919"/>
              </w:rPr>
            </w:pPr>
            <w:r w:rsidRPr="00427479">
              <w:rPr>
                <w:rFonts w:cstheme="minorHAnsi"/>
                <w:b/>
                <w:color w:val="191919"/>
                <w:lang w:val="en-US"/>
              </w:rPr>
              <w:t>What will be your cue for the target behaviour?</w:t>
            </w:r>
          </w:p>
        </w:tc>
        <w:tc>
          <w:tcPr>
            <w:tcW w:w="6531" w:type="dxa"/>
          </w:tcPr>
          <w:p w14:paraId="2FB75082" w14:textId="77777777" w:rsidR="00B323B3" w:rsidRPr="00B323B3" w:rsidRDefault="00B323B3" w:rsidP="00B323B3">
            <w:pPr>
              <w:pStyle w:val="NormalWeb"/>
              <w:spacing w:before="0" w:beforeAutospacing="0" w:after="0" w:afterAutospacing="0"/>
              <w:rPr>
                <w:rFonts w:ascii="Arial" w:hAnsi="Arial" w:cs="Arial"/>
                <w:sz w:val="22"/>
                <w:szCs w:val="22"/>
              </w:rPr>
            </w:pPr>
            <w:r w:rsidRPr="00B323B3">
              <w:rPr>
                <w:rFonts w:ascii="Segoe UI" w:hAnsi="Segoe UI" w:cs="Segoe UI"/>
                <w:color w:val="000000" w:themeColor="dark1"/>
                <w:kern w:val="24"/>
                <w:sz w:val="22"/>
                <w:szCs w:val="22"/>
              </w:rPr>
              <w:t>I will block a chunk of time in my weekly planner every Tuesday.</w:t>
            </w:r>
          </w:p>
          <w:p w14:paraId="0902D3B9" w14:textId="26986272"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leave school early every Tuesday to complete my personal professional development. </w:t>
            </w:r>
          </w:p>
        </w:tc>
      </w:tr>
      <w:tr w:rsidR="00B323B3" w:rsidRPr="0030739C" w14:paraId="2B07F54F" w14:textId="77777777" w:rsidTr="006702EF">
        <w:trPr>
          <w:trHeight w:val="483"/>
        </w:trPr>
        <w:tc>
          <w:tcPr>
            <w:tcW w:w="3245" w:type="dxa"/>
          </w:tcPr>
          <w:p w14:paraId="3D04748E" w14:textId="26BAA740" w:rsidR="00B323B3" w:rsidRPr="00427479" w:rsidRDefault="00B323B3" w:rsidP="00B323B3">
            <w:pPr>
              <w:pStyle w:val="Bodycopy"/>
              <w:rPr>
                <w:b/>
                <w:color w:val="000000" w:themeColor="text1"/>
              </w:rPr>
            </w:pPr>
            <w:r w:rsidRPr="00427479">
              <w:rPr>
                <w:b/>
                <w:color w:val="191919"/>
                <w:lang w:val="en-US"/>
              </w:rPr>
              <w:t>How does you plan to repeat this target behaviour?</w:t>
            </w:r>
          </w:p>
        </w:tc>
        <w:tc>
          <w:tcPr>
            <w:tcW w:w="6531" w:type="dxa"/>
          </w:tcPr>
          <w:p w14:paraId="162F3E7B" w14:textId="4F27FA0C"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self-regulate - every Tuesday morning I will mentally organise my day and rearrange any priorities, so that I can make sure I leave early. </w:t>
            </w:r>
          </w:p>
        </w:tc>
      </w:tr>
      <w:tr w:rsidR="00B323B3" w:rsidRPr="0030739C" w14:paraId="5D98ACE6" w14:textId="77777777" w:rsidTr="006702EF">
        <w:trPr>
          <w:trHeight w:val="1052"/>
        </w:trPr>
        <w:tc>
          <w:tcPr>
            <w:tcW w:w="3245" w:type="dxa"/>
          </w:tcPr>
          <w:p w14:paraId="7BB2CA0B" w14:textId="106A2471" w:rsidR="00B323B3" w:rsidRPr="00E264C3" w:rsidRDefault="00B323B3" w:rsidP="00B323B3">
            <w:pPr>
              <w:spacing w:after="120"/>
              <w:rPr>
                <w:rFonts w:cstheme="minorHAnsi"/>
                <w:b/>
                <w:color w:val="191919"/>
              </w:rPr>
            </w:pPr>
            <w:r w:rsidRPr="00427479">
              <w:rPr>
                <w:rFonts w:cstheme="minorHAnsi"/>
                <w:b/>
                <w:color w:val="191919"/>
                <w:lang w:val="en-US"/>
              </w:rPr>
              <w:t>How will you reward your target behaviour?</w:t>
            </w:r>
          </w:p>
        </w:tc>
        <w:tc>
          <w:tcPr>
            <w:tcW w:w="6531" w:type="dxa"/>
          </w:tcPr>
          <w:p w14:paraId="4E0B36A9" w14:textId="77777777" w:rsidR="00B323B3" w:rsidRPr="00B323B3" w:rsidRDefault="00B323B3" w:rsidP="00B323B3">
            <w:pPr>
              <w:pStyle w:val="NormalWeb"/>
              <w:spacing w:before="0" w:beforeAutospacing="0" w:after="0" w:afterAutospacing="0"/>
              <w:rPr>
                <w:rFonts w:ascii="Arial" w:hAnsi="Arial" w:cs="Arial"/>
                <w:sz w:val="22"/>
                <w:szCs w:val="22"/>
              </w:rPr>
            </w:pPr>
            <w:r w:rsidRPr="00B323B3">
              <w:rPr>
                <w:rFonts w:ascii="Segoe UI" w:hAnsi="Segoe UI" w:cs="Segoe UI"/>
                <w:color w:val="000000" w:themeColor="dark1"/>
                <w:kern w:val="24"/>
                <w:sz w:val="22"/>
                <w:szCs w:val="22"/>
              </w:rPr>
              <w:t>I will get home early from school and have a cup of tea whilst I am completing personal professional development.</w:t>
            </w:r>
          </w:p>
          <w:p w14:paraId="272913C2" w14:textId="1F3CDC05"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finish on time which will give me some time for a recovery activity. </w:t>
            </w:r>
          </w:p>
        </w:tc>
      </w:tr>
      <w:tr w:rsidR="00B323B3" w:rsidRPr="0030739C" w14:paraId="0BF675D9" w14:textId="77777777" w:rsidTr="00056221">
        <w:trPr>
          <w:trHeight w:val="1083"/>
        </w:trPr>
        <w:tc>
          <w:tcPr>
            <w:tcW w:w="3245" w:type="dxa"/>
          </w:tcPr>
          <w:p w14:paraId="43420615" w14:textId="1F74E20D" w:rsidR="00B323B3" w:rsidRPr="00E264C3" w:rsidRDefault="00B323B3" w:rsidP="00B323B3">
            <w:pPr>
              <w:spacing w:after="120"/>
              <w:rPr>
                <w:rFonts w:cstheme="minorHAnsi"/>
                <w:b/>
                <w:color w:val="191919"/>
              </w:rPr>
            </w:pPr>
            <w:r w:rsidRPr="00427479">
              <w:rPr>
                <w:rFonts w:cstheme="minorHAnsi"/>
                <w:b/>
                <w:color w:val="191919"/>
                <w:lang w:val="en-US"/>
              </w:rPr>
              <w:t>How will you monitor whether the target behavior is automatic?</w:t>
            </w:r>
          </w:p>
        </w:tc>
        <w:tc>
          <w:tcPr>
            <w:tcW w:w="6531" w:type="dxa"/>
          </w:tcPr>
          <w:p w14:paraId="4192580E" w14:textId="09FC127F" w:rsidR="00B323B3" w:rsidRPr="00B323B3" w:rsidRDefault="00B323B3" w:rsidP="00B323B3">
            <w:pPr>
              <w:pStyle w:val="Bodycopy"/>
              <w:rPr>
                <w:color w:val="000000" w:themeColor="text1"/>
              </w:rPr>
            </w:pPr>
            <w:r w:rsidRPr="00B323B3">
              <w:rPr>
                <w:rFonts w:ascii="Segoe UI" w:hAnsi="Segoe UI" w:cs="Segoe UI"/>
                <w:color w:val="000000" w:themeColor="dark1"/>
                <w:kern w:val="24"/>
              </w:rPr>
              <w:t>I will self-evaluate and self-regulate after the first half-term: Have I managed to use this time on a Tuesday consistently for my personal professional development? How routine is my habit?  Do I need to adapt the cue or reward? </w:t>
            </w:r>
          </w:p>
        </w:tc>
      </w:tr>
    </w:tbl>
    <w:p w14:paraId="31141F15" w14:textId="77777777" w:rsidR="00684EFA" w:rsidRDefault="00684EFA" w:rsidP="006A05DC"/>
    <w:p w14:paraId="5290E59E" w14:textId="241E14E3" w:rsidR="006A05DC" w:rsidRDefault="006702EF" w:rsidP="006A05DC">
      <w:pPr>
        <w:rPr>
          <w:rFonts w:cstheme="minorHAnsi"/>
          <w:b/>
          <w:szCs w:val="14"/>
        </w:rPr>
      </w:pPr>
      <w:r>
        <w:rPr>
          <w:rFonts w:cstheme="minorHAnsi"/>
          <w:b/>
          <w:szCs w:val="14"/>
        </w:rPr>
        <w:t>Reflection and practice</w:t>
      </w:r>
      <w:r w:rsidR="006A05DC" w:rsidRPr="005A03DB">
        <w:rPr>
          <w:rFonts w:cstheme="minorHAnsi"/>
          <w:b/>
          <w:szCs w:val="14"/>
        </w:rPr>
        <w:t xml:space="preserve"> </w:t>
      </w:r>
    </w:p>
    <w:p w14:paraId="545548D1" w14:textId="6D504E2B" w:rsidR="00684EFA" w:rsidRPr="00684EFA" w:rsidRDefault="00684EFA" w:rsidP="006A05DC">
      <w:pPr>
        <w:rPr>
          <w:rFonts w:cstheme="minorHAnsi"/>
          <w:bCs/>
          <w:szCs w:val="14"/>
        </w:rPr>
      </w:pPr>
      <w:r w:rsidRPr="00684EFA">
        <w:rPr>
          <w:rFonts w:cstheme="minorHAnsi"/>
          <w:bCs/>
          <w:szCs w:val="14"/>
        </w:rPr>
        <w:t>Use the following prompts to consider how you might embed a habit in your classroom practice, or for completing an important task:</w:t>
      </w:r>
    </w:p>
    <w:tbl>
      <w:tblPr>
        <w:tblStyle w:val="TableGrid"/>
        <w:tblW w:w="0" w:type="auto"/>
        <w:tblLook w:val="04A0" w:firstRow="1" w:lastRow="0" w:firstColumn="1" w:lastColumn="0" w:noHBand="0" w:noVBand="1"/>
      </w:tblPr>
      <w:tblGrid>
        <w:gridCol w:w="3216"/>
        <w:gridCol w:w="6520"/>
      </w:tblGrid>
      <w:tr w:rsidR="006A05DC" w14:paraId="6F9FA5A5" w14:textId="77777777" w:rsidTr="00783847">
        <w:trPr>
          <w:trHeight w:val="1191"/>
        </w:trPr>
        <w:tc>
          <w:tcPr>
            <w:tcW w:w="3216" w:type="dxa"/>
          </w:tcPr>
          <w:p w14:paraId="590FD111" w14:textId="77777777" w:rsidR="006A05DC" w:rsidRPr="00427479" w:rsidRDefault="006A05DC">
            <w:pPr>
              <w:rPr>
                <w:rFonts w:cstheme="minorHAnsi"/>
                <w:b/>
                <w:color w:val="191919"/>
              </w:rPr>
            </w:pPr>
            <w:r w:rsidRPr="00427479">
              <w:rPr>
                <w:rFonts w:cstheme="minorHAnsi"/>
                <w:b/>
                <w:color w:val="191919"/>
                <w:lang w:val="en-US"/>
              </w:rPr>
              <w:t>What is your target behaviour?</w:t>
            </w:r>
          </w:p>
          <w:p w14:paraId="4ED46466" w14:textId="77777777" w:rsidR="006A05DC" w:rsidRPr="00427479" w:rsidRDefault="006A05DC">
            <w:pPr>
              <w:rPr>
                <w:rFonts w:cstheme="minorHAnsi"/>
                <w:b/>
                <w:color w:val="191919"/>
              </w:rPr>
            </w:pPr>
          </w:p>
        </w:tc>
        <w:tc>
          <w:tcPr>
            <w:tcW w:w="6520" w:type="dxa"/>
          </w:tcPr>
          <w:p w14:paraId="451C741F" w14:textId="77777777" w:rsidR="006A05DC" w:rsidRPr="003F6BAB" w:rsidRDefault="006A05DC">
            <w:pPr>
              <w:rPr>
                <w:rFonts w:cstheme="minorHAnsi"/>
                <w:b/>
                <w:color w:val="191919"/>
              </w:rPr>
            </w:pPr>
          </w:p>
        </w:tc>
      </w:tr>
      <w:tr w:rsidR="006A05DC" w14:paraId="3DE48778" w14:textId="77777777" w:rsidTr="00783847">
        <w:trPr>
          <w:trHeight w:val="1191"/>
        </w:trPr>
        <w:tc>
          <w:tcPr>
            <w:tcW w:w="3216" w:type="dxa"/>
          </w:tcPr>
          <w:p w14:paraId="5AA2A9B8" w14:textId="77777777" w:rsidR="006A05DC" w:rsidRPr="00427479" w:rsidRDefault="006A05DC">
            <w:pPr>
              <w:rPr>
                <w:rFonts w:cstheme="minorHAnsi"/>
                <w:b/>
                <w:color w:val="191919"/>
              </w:rPr>
            </w:pPr>
            <w:r w:rsidRPr="00427479">
              <w:rPr>
                <w:rFonts w:cstheme="minorHAnsi"/>
                <w:b/>
                <w:color w:val="191919"/>
                <w:lang w:val="en-US"/>
              </w:rPr>
              <w:t>What will be your cue for the target behaviour?</w:t>
            </w:r>
          </w:p>
          <w:p w14:paraId="2D55DE92" w14:textId="77777777" w:rsidR="006A05DC" w:rsidRPr="00427479" w:rsidRDefault="006A05DC">
            <w:pPr>
              <w:rPr>
                <w:rFonts w:cstheme="minorHAnsi"/>
                <w:b/>
                <w:color w:val="191919"/>
              </w:rPr>
            </w:pPr>
          </w:p>
        </w:tc>
        <w:tc>
          <w:tcPr>
            <w:tcW w:w="6520" w:type="dxa"/>
          </w:tcPr>
          <w:p w14:paraId="52486200" w14:textId="77777777" w:rsidR="006A05DC" w:rsidRPr="003F6BAB" w:rsidRDefault="006A05DC">
            <w:pPr>
              <w:rPr>
                <w:rFonts w:cstheme="minorHAnsi"/>
                <w:b/>
                <w:color w:val="191919"/>
              </w:rPr>
            </w:pPr>
          </w:p>
        </w:tc>
      </w:tr>
      <w:tr w:rsidR="006A05DC" w14:paraId="696EE3E7" w14:textId="77777777" w:rsidTr="00783847">
        <w:trPr>
          <w:trHeight w:val="1191"/>
        </w:trPr>
        <w:tc>
          <w:tcPr>
            <w:tcW w:w="3216" w:type="dxa"/>
          </w:tcPr>
          <w:p w14:paraId="032DEEE6" w14:textId="77777777" w:rsidR="006A05DC" w:rsidRPr="00427479" w:rsidRDefault="006A05DC">
            <w:pPr>
              <w:rPr>
                <w:rFonts w:cstheme="minorHAnsi"/>
                <w:b/>
                <w:color w:val="191919"/>
              </w:rPr>
            </w:pPr>
            <w:r w:rsidRPr="00427479">
              <w:rPr>
                <w:rFonts w:cstheme="minorHAnsi"/>
                <w:b/>
                <w:color w:val="191919"/>
                <w:lang w:val="en-US"/>
              </w:rPr>
              <w:t>How does you plan to repeat this target behaviour?</w:t>
            </w:r>
          </w:p>
          <w:p w14:paraId="14329B0A" w14:textId="77777777" w:rsidR="006A05DC" w:rsidRPr="00427479" w:rsidRDefault="006A05DC">
            <w:pPr>
              <w:rPr>
                <w:rFonts w:cstheme="minorHAnsi"/>
                <w:b/>
                <w:color w:val="191919"/>
              </w:rPr>
            </w:pPr>
          </w:p>
        </w:tc>
        <w:tc>
          <w:tcPr>
            <w:tcW w:w="6520" w:type="dxa"/>
          </w:tcPr>
          <w:p w14:paraId="74728BEC" w14:textId="77777777" w:rsidR="006A05DC" w:rsidRPr="003F6BAB" w:rsidRDefault="006A05DC">
            <w:pPr>
              <w:rPr>
                <w:rFonts w:cstheme="minorHAnsi"/>
                <w:b/>
                <w:color w:val="191919"/>
              </w:rPr>
            </w:pPr>
          </w:p>
        </w:tc>
      </w:tr>
      <w:tr w:rsidR="006A05DC" w14:paraId="4D297BF4" w14:textId="77777777" w:rsidTr="00783847">
        <w:trPr>
          <w:trHeight w:val="1191"/>
        </w:trPr>
        <w:tc>
          <w:tcPr>
            <w:tcW w:w="3216" w:type="dxa"/>
          </w:tcPr>
          <w:p w14:paraId="5E2A08D5" w14:textId="77777777" w:rsidR="006A05DC" w:rsidRPr="00427479" w:rsidRDefault="006A05DC">
            <w:pPr>
              <w:rPr>
                <w:rFonts w:cstheme="minorHAnsi"/>
                <w:b/>
                <w:color w:val="191919"/>
              </w:rPr>
            </w:pPr>
            <w:r w:rsidRPr="00427479">
              <w:rPr>
                <w:rFonts w:cstheme="minorHAnsi"/>
                <w:b/>
                <w:color w:val="191919"/>
                <w:lang w:val="en-US"/>
              </w:rPr>
              <w:t>How will you reward your target behaviour?</w:t>
            </w:r>
          </w:p>
          <w:p w14:paraId="0DA1AD25" w14:textId="77777777" w:rsidR="006A05DC" w:rsidRPr="00427479" w:rsidRDefault="006A05DC">
            <w:pPr>
              <w:rPr>
                <w:rFonts w:cstheme="minorHAnsi"/>
                <w:b/>
                <w:color w:val="191919"/>
              </w:rPr>
            </w:pPr>
          </w:p>
        </w:tc>
        <w:tc>
          <w:tcPr>
            <w:tcW w:w="6520" w:type="dxa"/>
          </w:tcPr>
          <w:p w14:paraId="0E7C2F26" w14:textId="77777777" w:rsidR="006A05DC" w:rsidRPr="003F6BAB" w:rsidRDefault="006A05DC">
            <w:pPr>
              <w:rPr>
                <w:rFonts w:cstheme="minorHAnsi"/>
                <w:b/>
                <w:color w:val="191919"/>
              </w:rPr>
            </w:pPr>
          </w:p>
        </w:tc>
      </w:tr>
      <w:tr w:rsidR="006A05DC" w14:paraId="005DB290" w14:textId="77777777" w:rsidTr="00783847">
        <w:trPr>
          <w:trHeight w:val="1191"/>
        </w:trPr>
        <w:tc>
          <w:tcPr>
            <w:tcW w:w="3216" w:type="dxa"/>
          </w:tcPr>
          <w:p w14:paraId="4B850D7E" w14:textId="77777777" w:rsidR="006A05DC" w:rsidRPr="00427479" w:rsidRDefault="006A05DC">
            <w:pPr>
              <w:rPr>
                <w:rFonts w:cstheme="minorHAnsi"/>
                <w:b/>
                <w:color w:val="191919"/>
              </w:rPr>
            </w:pPr>
            <w:r w:rsidRPr="00427479">
              <w:rPr>
                <w:rFonts w:cstheme="minorHAnsi"/>
                <w:b/>
                <w:color w:val="191919"/>
                <w:lang w:val="en-US"/>
              </w:rPr>
              <w:t>How will you monitor whether the target behavior is automatic?</w:t>
            </w:r>
          </w:p>
          <w:p w14:paraId="4A636A0C" w14:textId="77777777" w:rsidR="006A05DC" w:rsidRPr="00427479" w:rsidRDefault="006A05DC">
            <w:pPr>
              <w:rPr>
                <w:rFonts w:cstheme="minorHAnsi"/>
                <w:b/>
                <w:color w:val="191919"/>
              </w:rPr>
            </w:pPr>
          </w:p>
        </w:tc>
        <w:tc>
          <w:tcPr>
            <w:tcW w:w="6520" w:type="dxa"/>
          </w:tcPr>
          <w:p w14:paraId="62E82EF1" w14:textId="77777777" w:rsidR="006A05DC" w:rsidRPr="003F6BAB" w:rsidRDefault="006A05DC">
            <w:pPr>
              <w:rPr>
                <w:rFonts w:cstheme="minorHAnsi"/>
                <w:b/>
                <w:color w:val="191919"/>
              </w:rPr>
            </w:pPr>
          </w:p>
        </w:tc>
      </w:tr>
    </w:tbl>
    <w:p w14:paraId="2597FE14" w14:textId="77777777" w:rsidR="006A05DC" w:rsidRDefault="006A05DC" w:rsidP="006A05DC">
      <w:pPr>
        <w:rPr>
          <w:rFonts w:cstheme="minorHAnsi"/>
          <w:b/>
          <w:sz w:val="24"/>
          <w:szCs w:val="24"/>
        </w:rPr>
      </w:pPr>
    </w:p>
    <w:p w14:paraId="0DD286E0" w14:textId="7F54F9A3" w:rsidR="0054156A" w:rsidRPr="000739E8" w:rsidRDefault="00812BBE" w:rsidP="0054156A">
      <w:pPr>
        <w:pStyle w:val="Heading"/>
      </w:pPr>
      <w:r>
        <w:lastRenderedPageBreak/>
        <w:t>Experiencing a clinic</w:t>
      </w:r>
      <w:r w:rsidR="00091EE3">
        <w:t>: high-quality lesson planning</w:t>
      </w:r>
    </w:p>
    <w:p w14:paraId="58E41DD0" w14:textId="77777777" w:rsidR="007920DE" w:rsidRPr="00670C3D" w:rsidRDefault="007920DE" w:rsidP="007920DE">
      <w:pPr>
        <w:rPr>
          <w:b/>
          <w:bCs/>
        </w:rPr>
      </w:pPr>
      <w:r w:rsidRPr="00670C3D">
        <w:rPr>
          <w:b/>
          <w:bCs/>
        </w:rPr>
        <w:t>Purpose of a clinic</w:t>
      </w:r>
    </w:p>
    <w:p w14:paraId="42589299" w14:textId="7BEF46DF" w:rsidR="007920DE" w:rsidRPr="00670C3D" w:rsidRDefault="007920DE" w:rsidP="007920DE">
      <w:r w:rsidRPr="00670C3D">
        <w:t>Clinics will:</w:t>
      </w:r>
    </w:p>
    <w:p w14:paraId="5AFCCFD9" w14:textId="62333D42" w:rsidR="007920DE" w:rsidRPr="00C618D4" w:rsidRDefault="007920DE" w:rsidP="00387B8E">
      <w:pPr>
        <w:pStyle w:val="ListParagraph"/>
        <w:numPr>
          <w:ilvl w:val="0"/>
          <w:numId w:val="16"/>
        </w:numPr>
      </w:pPr>
      <w:r w:rsidRPr="00C618D4">
        <w:t>Build on content covered in self-study modules</w:t>
      </w:r>
    </w:p>
    <w:p w14:paraId="2FBE90A0" w14:textId="0CB3A0FA" w:rsidR="007920DE" w:rsidRPr="00C618D4" w:rsidRDefault="007920DE" w:rsidP="00387B8E">
      <w:pPr>
        <w:pStyle w:val="ListParagraph"/>
        <w:numPr>
          <w:ilvl w:val="0"/>
          <w:numId w:val="16"/>
        </w:numPr>
      </w:pPr>
      <w:r w:rsidRPr="00C618D4">
        <w:t>Cover statements set out in the ECF</w:t>
      </w:r>
    </w:p>
    <w:p w14:paraId="3CBF06F8" w14:textId="5BC0C0DC" w:rsidR="007920DE" w:rsidRPr="00C618D4" w:rsidRDefault="007920DE" w:rsidP="00387B8E">
      <w:pPr>
        <w:pStyle w:val="ListParagraph"/>
        <w:numPr>
          <w:ilvl w:val="0"/>
          <w:numId w:val="16"/>
        </w:numPr>
      </w:pPr>
      <w:r w:rsidRPr="00C618D4">
        <w:t xml:space="preserve">Provide the opportunity to look at content which isn’t as </w:t>
      </w:r>
      <w:r>
        <w:t>‘</w:t>
      </w:r>
      <w:r w:rsidRPr="00C618D4">
        <w:t>coachable</w:t>
      </w:r>
      <w:r>
        <w:t>’</w:t>
      </w:r>
    </w:p>
    <w:p w14:paraId="077B1E75" w14:textId="401E0C0A" w:rsidR="007920DE" w:rsidRPr="00C618D4" w:rsidRDefault="007920DE" w:rsidP="00387B8E">
      <w:pPr>
        <w:pStyle w:val="ListParagraph"/>
        <w:numPr>
          <w:ilvl w:val="0"/>
          <w:numId w:val="16"/>
        </w:numPr>
      </w:pPr>
      <w:r w:rsidRPr="00C618D4">
        <w:t>Provide the opportunity to discuss with peers and develop networks</w:t>
      </w:r>
    </w:p>
    <w:p w14:paraId="194C1120" w14:textId="77777777" w:rsidR="007920DE" w:rsidRDefault="007920DE" w:rsidP="00387B8E">
      <w:pPr>
        <w:pStyle w:val="ListParagraph"/>
        <w:numPr>
          <w:ilvl w:val="0"/>
          <w:numId w:val="16"/>
        </w:numPr>
      </w:pPr>
      <w:r w:rsidRPr="00C618D4">
        <w:t xml:space="preserve">Use a range of fictional but realistic scenarios to explore how the same 4-5 </w:t>
      </w:r>
      <w:r>
        <w:t>module principles</w:t>
      </w:r>
      <w:r w:rsidRPr="00C618D4">
        <w:t xml:space="preserve"> might be used in all contexts to overcome a typical teaching problem</w:t>
      </w:r>
    </w:p>
    <w:p w14:paraId="1639A8F5" w14:textId="77777777" w:rsidR="007920DE" w:rsidRDefault="007920DE" w:rsidP="007920DE"/>
    <w:p w14:paraId="3D13788D" w14:textId="77777777" w:rsidR="007920DE" w:rsidRPr="00670C3D" w:rsidRDefault="007920DE" w:rsidP="007920DE">
      <w:pPr>
        <w:rPr>
          <w:b/>
          <w:bCs/>
        </w:rPr>
      </w:pPr>
      <w:r w:rsidRPr="00670C3D">
        <w:rPr>
          <w:b/>
          <w:bCs/>
        </w:rPr>
        <w:t>Structure of a clinic</w:t>
      </w:r>
    </w:p>
    <w:p w14:paraId="2F047FE2" w14:textId="77777777" w:rsidR="007920DE" w:rsidRPr="00670C3D" w:rsidRDefault="007920DE" w:rsidP="007920DE">
      <w:r w:rsidRPr="00670C3D">
        <w:t>Clinics will last 1.5 hours and will follow the structure below:</w:t>
      </w:r>
    </w:p>
    <w:p w14:paraId="5AAABF97" w14:textId="5360B574" w:rsidR="007920DE" w:rsidRPr="005B194F" w:rsidRDefault="007920DE" w:rsidP="00387B8E">
      <w:pPr>
        <w:pStyle w:val="ListParagraph"/>
        <w:numPr>
          <w:ilvl w:val="0"/>
          <w:numId w:val="15"/>
        </w:numPr>
      </w:pPr>
      <w:r w:rsidRPr="005B194F">
        <w:t>Introduce typical teacher problem</w:t>
      </w:r>
    </w:p>
    <w:p w14:paraId="6384F06D" w14:textId="4D9E77A4" w:rsidR="007920DE" w:rsidRPr="005B194F" w:rsidRDefault="007920DE" w:rsidP="00387B8E">
      <w:pPr>
        <w:pStyle w:val="ListParagraph"/>
        <w:numPr>
          <w:ilvl w:val="0"/>
          <w:numId w:val="15"/>
        </w:numPr>
      </w:pPr>
      <w:r w:rsidRPr="005B194F">
        <w:t>Briefly review relevant research/evidence</w:t>
      </w:r>
    </w:p>
    <w:p w14:paraId="7E086700" w14:textId="22205660" w:rsidR="007920DE" w:rsidRPr="005B194F" w:rsidRDefault="007920DE" w:rsidP="00387B8E">
      <w:pPr>
        <w:pStyle w:val="ListParagraph"/>
        <w:numPr>
          <w:ilvl w:val="0"/>
          <w:numId w:val="15"/>
        </w:numPr>
      </w:pPr>
      <w:r w:rsidRPr="005B194F">
        <w:t xml:space="preserve">Introduce </w:t>
      </w:r>
      <w:r>
        <w:t>module principles</w:t>
      </w:r>
    </w:p>
    <w:p w14:paraId="2364704D" w14:textId="4EB57397" w:rsidR="007920DE" w:rsidRPr="005B194F" w:rsidRDefault="007920DE" w:rsidP="00387B8E">
      <w:pPr>
        <w:pStyle w:val="ListParagraph"/>
        <w:numPr>
          <w:ilvl w:val="0"/>
          <w:numId w:val="15"/>
        </w:numPr>
      </w:pPr>
      <w:r w:rsidRPr="005B194F">
        <w:t>I do scenario</w:t>
      </w:r>
    </w:p>
    <w:p w14:paraId="5F34F2D7" w14:textId="7A955A48" w:rsidR="007920DE" w:rsidRPr="005B194F" w:rsidRDefault="007920DE" w:rsidP="00387B8E">
      <w:pPr>
        <w:pStyle w:val="ListParagraph"/>
        <w:numPr>
          <w:ilvl w:val="0"/>
          <w:numId w:val="15"/>
        </w:numPr>
      </w:pPr>
      <w:r w:rsidRPr="005B194F">
        <w:t>We do scenarios</w:t>
      </w:r>
    </w:p>
    <w:p w14:paraId="0D551D24" w14:textId="0567CFA3" w:rsidR="007920DE" w:rsidRPr="005B194F" w:rsidRDefault="007920DE" w:rsidP="00387B8E">
      <w:pPr>
        <w:pStyle w:val="ListParagraph"/>
        <w:numPr>
          <w:ilvl w:val="0"/>
          <w:numId w:val="15"/>
        </w:numPr>
      </w:pPr>
      <w:r w:rsidRPr="005B194F">
        <w:t>Non-example scenario</w:t>
      </w:r>
    </w:p>
    <w:p w14:paraId="154BAB4C" w14:textId="77777777" w:rsidR="007920DE" w:rsidRDefault="007920DE" w:rsidP="00387B8E">
      <w:pPr>
        <w:pStyle w:val="ListParagraph"/>
        <w:numPr>
          <w:ilvl w:val="0"/>
          <w:numId w:val="15"/>
        </w:numPr>
      </w:pPr>
      <w:r w:rsidRPr="005B194F">
        <w:t>Reflections and close</w:t>
      </w:r>
    </w:p>
    <w:p w14:paraId="12F74573" w14:textId="77777777" w:rsidR="007920DE" w:rsidRDefault="007920DE" w:rsidP="007920DE"/>
    <w:p w14:paraId="33300127" w14:textId="77777777" w:rsidR="007920DE" w:rsidRDefault="007920DE" w:rsidP="007920DE">
      <w:pPr>
        <w:rPr>
          <w:b/>
          <w:bCs/>
        </w:rPr>
      </w:pPr>
      <w:r w:rsidRPr="007B46E8">
        <w:rPr>
          <w:b/>
          <w:bCs/>
        </w:rPr>
        <w:t>Typical teaching problem</w:t>
      </w:r>
    </w:p>
    <w:p w14:paraId="3F76C74E" w14:textId="03310109" w:rsidR="007920DE" w:rsidRDefault="007920DE" w:rsidP="007920DE">
      <w:pPr>
        <w:rPr>
          <w:color w:val="000000" w:themeColor="text1" w:themeShade="80"/>
        </w:rPr>
      </w:pPr>
      <w:r w:rsidRPr="00835814">
        <w:rPr>
          <w:color w:val="000000" w:themeColor="text1" w:themeShade="80"/>
        </w:rPr>
        <w:t>How can teachers plan lessons that support pupils to understand key content, apply knowledge and make progress over time?</w:t>
      </w:r>
    </w:p>
    <w:tbl>
      <w:tblPr>
        <w:tblStyle w:val="TableGrid"/>
        <w:tblW w:w="0" w:type="auto"/>
        <w:tblLook w:val="04A0" w:firstRow="1" w:lastRow="0" w:firstColumn="1" w:lastColumn="0" w:noHBand="0" w:noVBand="1"/>
      </w:tblPr>
      <w:tblGrid>
        <w:gridCol w:w="9736"/>
      </w:tblGrid>
      <w:tr w:rsidR="007920DE" w14:paraId="158CCCFD" w14:textId="77777777" w:rsidTr="007920DE">
        <w:trPr>
          <w:trHeight w:val="2835"/>
        </w:trPr>
        <w:tc>
          <w:tcPr>
            <w:tcW w:w="9736" w:type="dxa"/>
          </w:tcPr>
          <w:p w14:paraId="2D00DF8C" w14:textId="77777777" w:rsidR="007920DE" w:rsidRDefault="007920DE" w:rsidP="007920DE">
            <w:pPr>
              <w:rPr>
                <w:b/>
                <w:bCs/>
              </w:rPr>
            </w:pPr>
          </w:p>
        </w:tc>
      </w:tr>
    </w:tbl>
    <w:p w14:paraId="704E9812" w14:textId="77777777" w:rsidR="007920DE" w:rsidRPr="007B46E8" w:rsidRDefault="007920DE" w:rsidP="007920DE">
      <w:pPr>
        <w:rPr>
          <w:b/>
          <w:bCs/>
        </w:rPr>
      </w:pPr>
    </w:p>
    <w:p w14:paraId="21E900C4" w14:textId="77777777" w:rsidR="007920DE" w:rsidRDefault="007920DE">
      <w:pPr>
        <w:rPr>
          <w:b/>
          <w:bCs/>
        </w:rPr>
      </w:pPr>
      <w:r>
        <w:rPr>
          <w:b/>
          <w:bCs/>
        </w:rPr>
        <w:br w:type="page"/>
      </w:r>
    </w:p>
    <w:p w14:paraId="4AC8C331" w14:textId="111D08D8" w:rsidR="007920DE" w:rsidRPr="00670C3D" w:rsidRDefault="007920DE" w:rsidP="007920DE">
      <w:r w:rsidRPr="00670C3D">
        <w:rPr>
          <w:b/>
          <w:bCs/>
        </w:rPr>
        <w:lastRenderedPageBreak/>
        <w:t>Reflection</w:t>
      </w:r>
    </w:p>
    <w:p w14:paraId="12F51010" w14:textId="77777777" w:rsidR="007920DE" w:rsidRPr="00097DFC" w:rsidRDefault="007920DE" w:rsidP="007920DE">
      <w:r w:rsidRPr="00097DFC">
        <w:t>Reflect on your experiences of planning so far:</w:t>
      </w:r>
    </w:p>
    <w:p w14:paraId="5E75E072" w14:textId="77777777" w:rsidR="007920DE" w:rsidRPr="00097DFC" w:rsidRDefault="007920DE" w:rsidP="00387B8E">
      <w:pPr>
        <w:pStyle w:val="ListParagraph"/>
        <w:numPr>
          <w:ilvl w:val="0"/>
          <w:numId w:val="14"/>
        </w:numPr>
      </w:pPr>
      <w:r w:rsidRPr="00097DFC">
        <w:t xml:space="preserve">What was your experience of planning during your ITT year? </w:t>
      </w:r>
    </w:p>
    <w:p w14:paraId="6B305CD0" w14:textId="77777777" w:rsidR="007920DE" w:rsidRPr="00097DFC" w:rsidRDefault="007920DE" w:rsidP="00387B8E">
      <w:pPr>
        <w:pStyle w:val="ListParagraph"/>
        <w:numPr>
          <w:ilvl w:val="0"/>
          <w:numId w:val="14"/>
        </w:numPr>
      </w:pPr>
      <w:r w:rsidRPr="00097DFC">
        <w:t>Think back to a lesson or sequence of lessons you planned that you feel went well. What do you think made them successful?</w:t>
      </w:r>
    </w:p>
    <w:p w14:paraId="39658AE1" w14:textId="77777777" w:rsidR="007920DE" w:rsidRDefault="007920DE" w:rsidP="00387B8E">
      <w:pPr>
        <w:pStyle w:val="ListParagraph"/>
        <w:numPr>
          <w:ilvl w:val="0"/>
          <w:numId w:val="14"/>
        </w:numPr>
      </w:pPr>
      <w:r w:rsidRPr="00097DFC">
        <w:t>What did you find challenging when planning individual lessons and lesson sequences</w:t>
      </w:r>
      <w:r>
        <w:t>?</w:t>
      </w:r>
    </w:p>
    <w:p w14:paraId="3BD2B11F" w14:textId="77777777" w:rsidR="007920DE" w:rsidRDefault="007920DE" w:rsidP="007920DE"/>
    <w:tbl>
      <w:tblPr>
        <w:tblStyle w:val="TableGrid"/>
        <w:tblW w:w="0" w:type="auto"/>
        <w:tblLook w:val="04A0" w:firstRow="1" w:lastRow="0" w:firstColumn="1" w:lastColumn="0" w:noHBand="0" w:noVBand="1"/>
      </w:tblPr>
      <w:tblGrid>
        <w:gridCol w:w="9736"/>
      </w:tblGrid>
      <w:tr w:rsidR="007920DE" w14:paraId="5F942471" w14:textId="77777777" w:rsidTr="007920DE">
        <w:trPr>
          <w:trHeight w:val="2835"/>
        </w:trPr>
        <w:tc>
          <w:tcPr>
            <w:tcW w:w="9912" w:type="dxa"/>
          </w:tcPr>
          <w:p w14:paraId="078DA233" w14:textId="77777777" w:rsidR="007920DE" w:rsidRDefault="007920DE">
            <w:r>
              <w:t>Notes:</w:t>
            </w:r>
          </w:p>
        </w:tc>
      </w:tr>
    </w:tbl>
    <w:p w14:paraId="0A81853C" w14:textId="77777777" w:rsidR="007920DE" w:rsidRDefault="007920DE" w:rsidP="007920DE">
      <w:pPr>
        <w:rPr>
          <w:b/>
          <w:bCs/>
        </w:rPr>
      </w:pPr>
    </w:p>
    <w:p w14:paraId="2610AE73" w14:textId="21530F5F" w:rsidR="007920DE" w:rsidRPr="00C618D4" w:rsidRDefault="007920DE" w:rsidP="007920DE">
      <w:pPr>
        <w:rPr>
          <w:b/>
          <w:bCs/>
        </w:rPr>
      </w:pPr>
      <w:r>
        <w:rPr>
          <w:b/>
          <w:bCs/>
        </w:rPr>
        <w:t>Challenges when planning</w:t>
      </w:r>
      <w:r w:rsidRPr="00C618D4">
        <w:rPr>
          <w:b/>
          <w:bCs/>
        </w:rPr>
        <w:t xml:space="preserve"> </w:t>
      </w:r>
    </w:p>
    <w:tbl>
      <w:tblPr>
        <w:tblStyle w:val="TableGrid"/>
        <w:tblW w:w="0" w:type="auto"/>
        <w:tblLook w:val="04A0" w:firstRow="1" w:lastRow="0" w:firstColumn="1" w:lastColumn="0" w:noHBand="0" w:noVBand="1"/>
      </w:tblPr>
      <w:tblGrid>
        <w:gridCol w:w="9746"/>
      </w:tblGrid>
      <w:tr w:rsidR="007920DE" w14:paraId="3BA7ADDE" w14:textId="77777777">
        <w:tc>
          <w:tcPr>
            <w:tcW w:w="9912" w:type="dxa"/>
            <w:tcBorders>
              <w:top w:val="none" w:sz="4" w:space="0" w:color="000000"/>
              <w:left w:val="none" w:sz="4" w:space="0" w:color="000000"/>
              <w:bottom w:val="none" w:sz="4" w:space="0" w:color="000000"/>
              <w:right w:val="none" w:sz="4" w:space="0" w:color="000000"/>
            </w:tcBorders>
            <w:shd w:val="clear" w:color="auto" w:fill="F2F2F2" w:themeFill="background1" w:themeFillShade="F2"/>
          </w:tcPr>
          <w:p w14:paraId="690148EB" w14:textId="77777777" w:rsidR="007920DE" w:rsidRPr="00F4399E" w:rsidRDefault="007920DE">
            <w:pPr>
              <w:rPr>
                <w:i/>
                <w:iCs/>
              </w:rPr>
            </w:pPr>
            <w:r w:rsidRPr="00F43F79">
              <w:rPr>
                <w:i/>
                <w:iCs/>
              </w:rPr>
              <w:t>“</w:t>
            </w:r>
            <w:r w:rsidRPr="00F4399E">
              <w:rPr>
                <w:i/>
                <w:iCs/>
              </w:rPr>
              <w:t>The curse of knowledge:  when we are given knowledge, it is impossible to imagine what it’s like to lack that knowledge.</w:t>
            </w:r>
            <w:r w:rsidRPr="00F43F79">
              <w:rPr>
                <w:i/>
                <w:iCs/>
              </w:rPr>
              <w:t>”</w:t>
            </w:r>
            <w:r w:rsidRPr="00F4399E">
              <w:rPr>
                <w:i/>
                <w:iCs/>
              </w:rPr>
              <w:t xml:space="preserve"> </w:t>
            </w:r>
          </w:p>
          <w:p w14:paraId="715742B9" w14:textId="77777777" w:rsidR="007920DE" w:rsidRDefault="007920DE">
            <w:pPr>
              <w:jc w:val="right"/>
              <w:rPr>
                <w:sz w:val="20"/>
                <w:szCs w:val="20"/>
              </w:rPr>
            </w:pPr>
            <w:r w:rsidRPr="281D6618">
              <w:rPr>
                <w:sz w:val="20"/>
                <w:szCs w:val="20"/>
              </w:rPr>
              <w:t>Heath</w:t>
            </w:r>
            <w:r>
              <w:rPr>
                <w:sz w:val="20"/>
                <w:szCs w:val="20"/>
              </w:rPr>
              <w:t xml:space="preserve"> &amp; Heath</w:t>
            </w:r>
            <w:r w:rsidRPr="281D6618">
              <w:rPr>
                <w:sz w:val="20"/>
                <w:szCs w:val="20"/>
              </w:rPr>
              <w:t xml:space="preserve"> (2007)</w:t>
            </w:r>
          </w:p>
        </w:tc>
      </w:tr>
    </w:tbl>
    <w:p w14:paraId="2AC5DE77" w14:textId="77777777" w:rsidR="007920DE" w:rsidRDefault="007920DE" w:rsidP="007920DE"/>
    <w:p w14:paraId="03F43348" w14:textId="25E0FA7B" w:rsidR="007920DE" w:rsidRPr="00A8512B" w:rsidRDefault="007920DE" w:rsidP="007920DE">
      <w:r>
        <w:t>Read the extract below from Mccrea's book ‘Lean Lesson Planning: a practical approach to doing less and achieving more in the classroom’ (2016)</w:t>
      </w:r>
    </w:p>
    <w:p w14:paraId="31A6993F" w14:textId="34E10A04" w:rsidR="00477BB0" w:rsidRDefault="007920DE" w:rsidP="007920DE">
      <w:r>
        <w:t>What are the key messages?</w:t>
      </w:r>
    </w:p>
    <w:p w14:paraId="0D508DB9" w14:textId="77777777" w:rsidR="00477BB0" w:rsidRDefault="00477BB0" w:rsidP="007920DE"/>
    <w:p w14:paraId="6A02B1E2" w14:textId="77777777" w:rsidR="007920DE" w:rsidRPr="00843839" w:rsidRDefault="007920DE" w:rsidP="007920DE">
      <w:pPr>
        <w:spacing w:after="120" w:line="264" w:lineRule="auto"/>
      </w:pPr>
      <w:r w:rsidRPr="00843839">
        <w:rPr>
          <w:b/>
          <w:bCs/>
        </w:rPr>
        <w:t xml:space="preserve">Backwards </w:t>
      </w:r>
      <w:r>
        <w:rPr>
          <w:b/>
          <w:bCs/>
        </w:rPr>
        <w:t>d</w:t>
      </w:r>
      <w:r w:rsidRPr="00843839">
        <w:rPr>
          <w:b/>
          <w:bCs/>
        </w:rPr>
        <w:t>esign</w:t>
      </w:r>
    </w:p>
    <w:p w14:paraId="046F2550" w14:textId="77777777" w:rsidR="007920DE" w:rsidRPr="00843839" w:rsidRDefault="007920DE" w:rsidP="007920DE">
      <w:pPr>
        <w:spacing w:after="120" w:line="264" w:lineRule="auto"/>
      </w:pPr>
      <w:r w:rsidRPr="00843839">
        <w:t>I have worked with many teachers who have become frustrated by the planning habits they’re developed over time.  In some cases, this is because they have fallen unawares into one or both of the following classic traps.</w:t>
      </w:r>
    </w:p>
    <w:p w14:paraId="36F72B5B" w14:textId="77777777" w:rsidR="007920DE" w:rsidRPr="00843839" w:rsidRDefault="007920DE" w:rsidP="00387B8E">
      <w:pPr>
        <w:numPr>
          <w:ilvl w:val="0"/>
          <w:numId w:val="13"/>
        </w:numPr>
        <w:spacing w:after="120" w:line="264" w:lineRule="auto"/>
      </w:pPr>
      <w:r w:rsidRPr="00843839">
        <w:t xml:space="preserve">Activity-focused planning starts by trying to find a good activity, and then reverse engineering the lesson intentions to match the likely outcomes of the activity.  Over time, this approach can end up becoming an exercise in </w:t>
      </w:r>
      <w:r w:rsidRPr="00843839">
        <w:rPr>
          <w:i/>
          <w:iCs/>
        </w:rPr>
        <w:t>keeping students busy</w:t>
      </w:r>
      <w:r w:rsidRPr="00843839">
        <w:t>.</w:t>
      </w:r>
    </w:p>
    <w:p w14:paraId="43470BDD" w14:textId="77777777" w:rsidR="007920DE" w:rsidRPr="00843839" w:rsidRDefault="007920DE" w:rsidP="00387B8E">
      <w:pPr>
        <w:numPr>
          <w:ilvl w:val="0"/>
          <w:numId w:val="13"/>
        </w:numPr>
        <w:spacing w:after="120" w:line="264" w:lineRule="auto"/>
      </w:pPr>
      <w:r w:rsidRPr="00843839">
        <w:t xml:space="preserve">Coverage-focused planning begins with a set of lesson intentions that have been crafted by someone else (e.g. a colleague or a textbook), rather than taking the time to construct aims around your student needs.  Over time, teaching can become an exercise in </w:t>
      </w:r>
      <w:r w:rsidRPr="00843839">
        <w:rPr>
          <w:i/>
          <w:iCs/>
        </w:rPr>
        <w:t>getting through the curriculum</w:t>
      </w:r>
      <w:r w:rsidRPr="00843839">
        <w:t>.</w:t>
      </w:r>
    </w:p>
    <w:p w14:paraId="179EF3E8" w14:textId="77777777" w:rsidR="007920DE" w:rsidRPr="00843839" w:rsidRDefault="007920DE" w:rsidP="007920DE">
      <w:pPr>
        <w:spacing w:after="120" w:line="264" w:lineRule="auto"/>
      </w:pPr>
      <w:r w:rsidRPr="00843839">
        <w:lastRenderedPageBreak/>
        <w:t xml:space="preserve">It </w:t>
      </w:r>
      <w:r w:rsidRPr="00843839">
        <w:rPr>
          <w:i/>
          <w:iCs/>
        </w:rPr>
        <w:t>is</w:t>
      </w:r>
      <w:r w:rsidRPr="00843839">
        <w:t xml:space="preserve"> possible to experience some short-term gains with both of these approaches.  They offer easy and compelling solutions to the problem of planning.</w:t>
      </w:r>
      <w:r>
        <w:t xml:space="preserve"> </w:t>
      </w:r>
      <w:r w:rsidRPr="00843839">
        <w:t>However, they are economically flawed, and over time, are likely to stifle professional creativity and generate poor levels of return on student learning.</w:t>
      </w:r>
    </w:p>
    <w:p w14:paraId="39236BB3" w14:textId="7CA97353" w:rsidR="007920DE" w:rsidRPr="00843839" w:rsidRDefault="007920DE" w:rsidP="29E18726">
      <w:pPr>
        <w:spacing w:after="120" w:line="264" w:lineRule="auto"/>
        <w:rPr>
          <w:b/>
          <w:bCs/>
        </w:rPr>
      </w:pPr>
      <w:r w:rsidRPr="29E18726">
        <w:rPr>
          <w:b/>
          <w:bCs/>
        </w:rPr>
        <w:t>Starting with the end in mind</w:t>
      </w:r>
    </w:p>
    <w:p w14:paraId="1EE79682" w14:textId="77777777" w:rsidR="007920DE" w:rsidRPr="00843839" w:rsidRDefault="007920DE" w:rsidP="007920DE">
      <w:pPr>
        <w:spacing w:after="120" w:line="264" w:lineRule="auto"/>
      </w:pPr>
      <w:r w:rsidRPr="00843839">
        <w:t>In his recent meta-analysis, John Hattie argues that one the best ways to optimise learning is to use backwards design.  In the context of lean lesson planning this means two things.</w:t>
      </w:r>
    </w:p>
    <w:p w14:paraId="3585C2F5" w14:textId="77777777" w:rsidR="007920DE" w:rsidRPr="00843839" w:rsidRDefault="007920DE" w:rsidP="00387B8E">
      <w:pPr>
        <w:numPr>
          <w:ilvl w:val="0"/>
          <w:numId w:val="13"/>
        </w:numPr>
        <w:spacing w:after="120" w:line="264" w:lineRule="auto"/>
      </w:pPr>
      <w:r w:rsidRPr="00843839">
        <w:t>Start your planning with the question: w</w:t>
      </w:r>
      <w:r w:rsidRPr="00843839">
        <w:rPr>
          <w:i/>
          <w:iCs/>
        </w:rPr>
        <w:t xml:space="preserve">hat do I want my students to have </w:t>
      </w:r>
      <w:r>
        <w:rPr>
          <w:i/>
          <w:iCs/>
        </w:rPr>
        <w:t>learned</w:t>
      </w:r>
      <w:r w:rsidRPr="00843839">
        <w:rPr>
          <w:i/>
          <w:iCs/>
        </w:rPr>
        <w:t xml:space="preserve"> by the end of the lesson?</w:t>
      </w:r>
    </w:p>
    <w:p w14:paraId="679500A7" w14:textId="77777777" w:rsidR="007920DE" w:rsidRPr="00843839" w:rsidRDefault="007920DE" w:rsidP="00387B8E">
      <w:pPr>
        <w:numPr>
          <w:ilvl w:val="0"/>
          <w:numId w:val="13"/>
        </w:numPr>
        <w:spacing w:after="120" w:line="264" w:lineRule="auto"/>
      </w:pPr>
      <w:r w:rsidRPr="00843839">
        <w:t>Spending more time on this activity than you think you should.</w:t>
      </w:r>
    </w:p>
    <w:p w14:paraId="5A46E3BA" w14:textId="77777777" w:rsidR="007920DE" w:rsidRPr="00843839" w:rsidRDefault="007920DE" w:rsidP="007920DE">
      <w:pPr>
        <w:spacing w:after="120" w:line="264" w:lineRule="auto"/>
      </w:pPr>
      <w:r w:rsidRPr="00843839">
        <w:t xml:space="preserve">Doug Lemov observed that effective teachers spend more time </w:t>
      </w:r>
      <w:r w:rsidRPr="00843839">
        <w:rPr>
          <w:i/>
          <w:iCs/>
        </w:rPr>
        <w:t xml:space="preserve">identifying outcomes </w:t>
      </w:r>
      <w:r w:rsidRPr="00843839">
        <w:t xml:space="preserve">and less time </w:t>
      </w:r>
      <w:r w:rsidRPr="00843839">
        <w:rPr>
          <w:i/>
          <w:iCs/>
        </w:rPr>
        <w:t>selecting activities</w:t>
      </w:r>
      <w:r w:rsidRPr="00843839">
        <w:t xml:space="preserve"> than their colleagues.  The clearer you are about where you want to go, the better chance you have of getting there.  This logic may seem obvious, but in practice, it is frequently prone to abuse. </w:t>
      </w:r>
    </w:p>
    <w:p w14:paraId="6C9B4756" w14:textId="77777777" w:rsidR="007920DE" w:rsidRPr="00843839" w:rsidRDefault="007920DE" w:rsidP="007920DE">
      <w:pPr>
        <w:spacing w:after="120" w:line="264" w:lineRule="auto"/>
      </w:pPr>
      <w:r w:rsidRPr="00843839">
        <w:t xml:space="preserve">Backwards design is about striving for </w:t>
      </w:r>
      <w:r w:rsidRPr="00843839">
        <w:rPr>
          <w:i/>
          <w:iCs/>
        </w:rPr>
        <w:t>excessive clarity</w:t>
      </w:r>
      <w:r w:rsidRPr="00843839">
        <w:t xml:space="preserve"> about what you want your students to be able to do as they progress through the lesson.  This involves mapping out, breaking down and thinking hard about how the various parts of the learning trajectory hang together.</w:t>
      </w:r>
    </w:p>
    <w:p w14:paraId="5C4790B6" w14:textId="77777777" w:rsidR="00145B03" w:rsidRDefault="00145B03" w:rsidP="007920DE"/>
    <w:p w14:paraId="6BEC799F" w14:textId="76CA13B2" w:rsidR="007920DE" w:rsidRDefault="007920DE" w:rsidP="007920DE">
      <w:r>
        <w:t xml:space="preserve">Extract from Mccrea, P. (2016). </w:t>
      </w:r>
      <w:r w:rsidRPr="281D6618">
        <w:rPr>
          <w:i/>
          <w:iCs/>
        </w:rPr>
        <w:t>Lean Lesson Planning: a practical approach to doing less and achieving more in the classroom</w:t>
      </w:r>
      <w:r>
        <w:rPr>
          <w:i/>
          <w:iCs/>
        </w:rPr>
        <w:t>.</w:t>
      </w:r>
    </w:p>
    <w:p w14:paraId="06C9402A" w14:textId="77777777" w:rsidR="007920DE" w:rsidRDefault="007920DE" w:rsidP="007920DE"/>
    <w:tbl>
      <w:tblPr>
        <w:tblStyle w:val="TableGrid"/>
        <w:tblW w:w="0" w:type="auto"/>
        <w:tblLook w:val="04A0" w:firstRow="1" w:lastRow="0" w:firstColumn="1" w:lastColumn="0" w:noHBand="0" w:noVBand="1"/>
      </w:tblPr>
      <w:tblGrid>
        <w:gridCol w:w="9736"/>
      </w:tblGrid>
      <w:tr w:rsidR="007920DE" w14:paraId="01479D0A" w14:textId="77777777" w:rsidTr="00477BB0">
        <w:trPr>
          <w:trHeight w:val="4272"/>
        </w:trPr>
        <w:tc>
          <w:tcPr>
            <w:tcW w:w="9912" w:type="dxa"/>
          </w:tcPr>
          <w:p w14:paraId="4E16EC55" w14:textId="77777777" w:rsidR="007920DE" w:rsidRDefault="007920DE">
            <w:r w:rsidRPr="007920DE">
              <w:t>Notes:</w:t>
            </w:r>
          </w:p>
          <w:p w14:paraId="628772AF" w14:textId="29007178" w:rsidR="00477BB0" w:rsidRPr="007920DE" w:rsidRDefault="00477BB0"/>
        </w:tc>
      </w:tr>
    </w:tbl>
    <w:p w14:paraId="3360269B" w14:textId="77777777" w:rsidR="007920DE" w:rsidRDefault="007920DE" w:rsidP="007920DE">
      <w:pPr>
        <w:rPr>
          <w:b/>
          <w:bCs/>
        </w:rPr>
      </w:pPr>
    </w:p>
    <w:p w14:paraId="7F4F05C5" w14:textId="77777777" w:rsidR="00477BB0" w:rsidRDefault="00477BB0" w:rsidP="007920DE">
      <w:pPr>
        <w:rPr>
          <w:b/>
          <w:bCs/>
        </w:rPr>
      </w:pPr>
    </w:p>
    <w:p w14:paraId="5BCE9857" w14:textId="77777777" w:rsidR="007920DE" w:rsidRDefault="007920DE">
      <w:pPr>
        <w:rPr>
          <w:b/>
          <w:bCs/>
        </w:rPr>
      </w:pPr>
      <w:r>
        <w:rPr>
          <w:b/>
          <w:bCs/>
        </w:rPr>
        <w:br w:type="page"/>
      </w:r>
    </w:p>
    <w:p w14:paraId="0AB5D4F7" w14:textId="110DDC71" w:rsidR="007920DE" w:rsidRDefault="007920DE" w:rsidP="007920DE">
      <w:pPr>
        <w:rPr>
          <w:b/>
          <w:bCs/>
        </w:rPr>
      </w:pPr>
      <w:r>
        <w:rPr>
          <w:b/>
          <w:bCs/>
        </w:rPr>
        <w:lastRenderedPageBreak/>
        <w:t>Module principles</w:t>
      </w:r>
      <w:r w:rsidRPr="00360B60">
        <w:rPr>
          <w:b/>
          <w:bCs/>
        </w:rPr>
        <w:t xml:space="preserve"> of effective planning</w:t>
      </w:r>
    </w:p>
    <w:p w14:paraId="7CB7BFBC" w14:textId="77777777" w:rsidR="007920DE" w:rsidRPr="00AF0B8A" w:rsidRDefault="007920DE" w:rsidP="007920DE">
      <w:pPr>
        <w:spacing w:after="0" w:line="240" w:lineRule="auto"/>
        <w:textAlignment w:val="baseline"/>
        <w:rPr>
          <w:rFonts w:ascii="Segoe UI" w:eastAsia="Times New Roman" w:hAnsi="Segoe UI" w:cs="Segoe UI"/>
          <w:sz w:val="18"/>
          <w:szCs w:val="18"/>
          <w:lang w:eastAsia="en-GB"/>
        </w:rPr>
      </w:pPr>
      <w:r w:rsidRPr="00AF0B8A">
        <w:rPr>
          <w:rFonts w:ascii="Calibri" w:eastAsia="Times New Roman" w:hAnsi="Calibri" w:cs="Calibri"/>
          <w:color w:val="3C3C3B"/>
          <w:lang w:eastAsia="en-GB"/>
        </w:rPr>
        <w:t>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0"/>
        <w:gridCol w:w="7275"/>
      </w:tblGrid>
      <w:tr w:rsidR="007920DE" w:rsidRPr="00AF0B8A" w14:paraId="0E32FCA2"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30439A1A"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Identify knowledge</w:t>
            </w:r>
            <w:r w:rsidRPr="007920DE">
              <w:rPr>
                <w:rFonts w:eastAsia="Times New Roman" w:cstheme="minorHAnsi"/>
                <w:color w:val="3C3C3B"/>
                <w:lang w:eastAsia="en-GB"/>
              </w:rPr>
              <w:t> </w:t>
            </w:r>
          </w:p>
          <w:p w14:paraId="2C7BB0FC"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20418FB6" w14:textId="77777777" w:rsidR="007920DE" w:rsidRPr="007920DE" w:rsidRDefault="007920DE">
            <w:pPr>
              <w:rPr>
                <w:rFonts w:eastAsia="Calibri" w:cstheme="minorHAnsi"/>
                <w:color w:val="000000" w:themeColor="text1"/>
              </w:rPr>
            </w:pPr>
            <w:r w:rsidRPr="007920DE">
              <w:rPr>
                <w:rFonts w:eastAsia="Calibri" w:cstheme="minorHAnsi"/>
              </w:rPr>
              <w:t>Teachers need to consider what they want pupils to know and be able to do by the end of a lesson or sequence of lessons. Teachers can do this by identifying the critical knowledge needed to reach the end goal, and breaking this knowledge down into small steps.</w:t>
            </w:r>
          </w:p>
        </w:tc>
      </w:tr>
      <w:tr w:rsidR="007920DE" w:rsidRPr="00AF0B8A" w14:paraId="5E8CA7C1"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55127937"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Sequence knowledge</w:t>
            </w:r>
            <w:r w:rsidRPr="007920DE">
              <w:rPr>
                <w:rFonts w:eastAsia="Times New Roman" w:cstheme="minorHAnsi"/>
                <w:color w:val="3C3C3B"/>
                <w:lang w:eastAsia="en-GB"/>
              </w:rPr>
              <w:t> </w:t>
            </w:r>
          </w:p>
          <w:p w14:paraId="40C10CD2"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4915A5F6" w14:textId="79F6123A" w:rsidR="007920DE" w:rsidRPr="007920DE" w:rsidRDefault="007920DE">
            <w:pPr>
              <w:rPr>
                <w:rFonts w:eastAsia="Calibri" w:cstheme="minorHAnsi"/>
                <w:color w:val="333333"/>
              </w:rPr>
            </w:pPr>
            <w:r w:rsidRPr="007920DE">
              <w:rPr>
                <w:rFonts w:eastAsia="Calibri" w:cstheme="minorHAnsi"/>
              </w:rPr>
              <w:t xml:space="preserve">Sequencing knowledge </w:t>
            </w:r>
            <w:r w:rsidR="00716FD1">
              <w:rPr>
                <w:rFonts w:eastAsia="Calibri" w:cstheme="minorHAnsi"/>
              </w:rPr>
              <w:t>well</w:t>
            </w:r>
            <w:r w:rsidRPr="007920DE">
              <w:rPr>
                <w:rFonts w:eastAsia="Calibri" w:cstheme="minorHAnsi"/>
              </w:rPr>
              <w:t xml:space="preserve"> supports pupils to learn more effectively as teachers can develop their mental models deliberately. Teachers should link new content to pupils’ prior knowledge and sequence broken down knowledge so that it builds logically.</w:t>
            </w:r>
          </w:p>
        </w:tc>
      </w:tr>
      <w:tr w:rsidR="007920DE" w:rsidRPr="00AF0B8A" w14:paraId="1E3B0B6C"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550C8BB3"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000000" w:themeColor="text1"/>
                <w:lang w:eastAsia="en-GB"/>
              </w:rPr>
              <w:t>Check pupil understanding</w:t>
            </w:r>
            <w:r w:rsidRPr="007920DE">
              <w:rPr>
                <w:rFonts w:eastAsia="Times New Roman" w:cstheme="minorHAnsi"/>
                <w:color w:val="000000" w:themeColor="text1"/>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5D584424" w14:textId="1D38EA3B" w:rsidR="007920DE" w:rsidRPr="007920DE" w:rsidRDefault="007920DE">
            <w:pPr>
              <w:rPr>
                <w:rFonts w:eastAsia="Calibri" w:cstheme="minorHAnsi"/>
                <w:color w:val="000000" w:themeColor="text1"/>
              </w:rPr>
            </w:pPr>
            <w:r w:rsidRPr="007920DE">
              <w:rPr>
                <w:rFonts w:eastAsia="Calibri" w:cstheme="minorHAnsi"/>
              </w:rPr>
              <w:t xml:space="preserve">Pupils need to have correctly understood new knowledge before they practise using it and build on it further. </w:t>
            </w:r>
            <w:r w:rsidR="006A09F1">
              <w:rPr>
                <w:rFonts w:eastAsia="Calibri" w:cstheme="minorHAnsi"/>
              </w:rPr>
              <w:t>Teachers should co</w:t>
            </w:r>
            <w:r w:rsidR="00052BB0">
              <w:rPr>
                <w:rFonts w:eastAsia="Calibri" w:cstheme="minorHAnsi"/>
              </w:rPr>
              <w:t>nsider potential misconceptions and gaps in learning</w:t>
            </w:r>
            <w:r w:rsidR="006A09F1">
              <w:rPr>
                <w:rFonts w:eastAsia="Calibri" w:cstheme="minorHAnsi"/>
              </w:rPr>
              <w:t xml:space="preserve"> and </w:t>
            </w:r>
            <w:r w:rsidRPr="007920DE">
              <w:rPr>
                <w:rFonts w:eastAsia="Calibri" w:cstheme="minorHAnsi"/>
              </w:rPr>
              <w:t xml:space="preserve">plan </w:t>
            </w:r>
            <w:r w:rsidR="006A09F1">
              <w:rPr>
                <w:rFonts w:eastAsia="Calibri" w:cstheme="minorHAnsi"/>
              </w:rPr>
              <w:t xml:space="preserve">when and how </w:t>
            </w:r>
            <w:r w:rsidRPr="007920DE">
              <w:rPr>
                <w:rFonts w:eastAsia="Calibri" w:cstheme="minorHAnsi"/>
              </w:rPr>
              <w:t xml:space="preserve">to check pupils’ understanding. </w:t>
            </w:r>
          </w:p>
        </w:tc>
      </w:tr>
      <w:tr w:rsidR="007920DE" w:rsidRPr="00AF0B8A" w14:paraId="58844737"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47BB08A2" w14:textId="709B004F"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Secure knowledge</w:t>
            </w: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6D47047E" w14:textId="6FBB1903" w:rsidR="007920DE" w:rsidRPr="00550DAC" w:rsidRDefault="00967074">
            <w:pPr>
              <w:rPr>
                <w:rFonts w:eastAsia="Calibri" w:cstheme="minorHAnsi"/>
              </w:rPr>
            </w:pPr>
            <w:r>
              <w:rPr>
                <w:rFonts w:eastAsia="Calibri" w:cstheme="minorHAnsi"/>
              </w:rPr>
              <w:t xml:space="preserve">It is important pupils remember key knowledge in the long-term. </w:t>
            </w:r>
            <w:r w:rsidR="004E33D4">
              <w:rPr>
                <w:rFonts w:eastAsia="Calibri" w:cstheme="minorHAnsi"/>
              </w:rPr>
              <w:t>Teachers should ensure lesson activities support pupils to think hard about the critical knowledge pupils need to learn</w:t>
            </w:r>
            <w:r w:rsidR="00550DAC">
              <w:rPr>
                <w:rFonts w:eastAsia="Calibri" w:cstheme="minorHAnsi"/>
              </w:rPr>
              <w:t xml:space="preserve"> </w:t>
            </w:r>
            <w:r w:rsidR="004E33D4">
              <w:rPr>
                <w:rFonts w:eastAsia="Calibri" w:cstheme="minorHAnsi"/>
              </w:rPr>
              <w:t xml:space="preserve">and </w:t>
            </w:r>
            <w:r w:rsidR="005F105A">
              <w:rPr>
                <w:rFonts w:eastAsia="Calibri" w:cstheme="minorHAnsi"/>
              </w:rPr>
              <w:t xml:space="preserve">build in opportunities for practice and retrieval. </w:t>
            </w:r>
          </w:p>
        </w:tc>
      </w:tr>
      <w:tr w:rsidR="007920DE" w:rsidRPr="00AF0B8A" w14:paraId="5BCF5551" w14:textId="77777777">
        <w:trPr>
          <w:trHeight w:val="300"/>
        </w:trPr>
        <w:tc>
          <w:tcPr>
            <w:tcW w:w="2640" w:type="dxa"/>
            <w:tcBorders>
              <w:top w:val="single" w:sz="6" w:space="0" w:color="000000"/>
              <w:left w:val="single" w:sz="6" w:space="0" w:color="000000"/>
              <w:bottom w:val="single" w:sz="6" w:space="0" w:color="000000"/>
              <w:right w:val="single" w:sz="6" w:space="0" w:color="000000"/>
            </w:tcBorders>
            <w:hideMark/>
          </w:tcPr>
          <w:p w14:paraId="65ACE31E" w14:textId="77777777" w:rsidR="007920DE" w:rsidRPr="007920DE" w:rsidRDefault="007920DE">
            <w:pPr>
              <w:spacing w:after="0" w:line="240" w:lineRule="auto"/>
              <w:textAlignment w:val="baseline"/>
              <w:rPr>
                <w:rFonts w:eastAsia="Times New Roman" w:cstheme="minorHAnsi"/>
                <w:sz w:val="24"/>
                <w:szCs w:val="24"/>
                <w:lang w:eastAsia="en-GB"/>
              </w:rPr>
            </w:pPr>
            <w:r w:rsidRPr="007920DE">
              <w:rPr>
                <w:rFonts w:eastAsia="Times New Roman" w:cstheme="minorHAnsi"/>
                <w:b/>
                <w:bCs/>
                <w:color w:val="3C3C3B"/>
                <w:lang w:eastAsia="en-GB"/>
              </w:rPr>
              <w:t>Support transfer of knowledge</w:t>
            </w:r>
            <w:r w:rsidRPr="007920DE">
              <w:rPr>
                <w:rFonts w:eastAsia="Times New Roman" w:cstheme="minorHAns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tcPr>
          <w:p w14:paraId="3491E372" w14:textId="7EAF5AAF" w:rsidR="007920DE" w:rsidRPr="00DD45A2" w:rsidRDefault="00351224">
            <w:pPr>
              <w:rPr>
                <w:rFonts w:eastAsia="Calibri" w:cstheme="minorHAnsi"/>
              </w:rPr>
            </w:pPr>
            <w:r>
              <w:rPr>
                <w:rFonts w:eastAsia="Calibri" w:cstheme="minorHAnsi"/>
              </w:rPr>
              <w:t xml:space="preserve">Teachers can develop pupils’ mental models so that they are able to use and apply knowledge </w:t>
            </w:r>
            <w:r w:rsidR="00704876">
              <w:rPr>
                <w:rFonts w:eastAsia="Calibri" w:cstheme="minorHAnsi"/>
              </w:rPr>
              <w:t>increasingly flexibly</w:t>
            </w:r>
            <w:r>
              <w:rPr>
                <w:rFonts w:eastAsia="Calibri" w:cstheme="minorHAnsi"/>
              </w:rPr>
              <w:t xml:space="preserve">. </w:t>
            </w:r>
            <w:r w:rsidR="00704876">
              <w:rPr>
                <w:rFonts w:eastAsia="Calibri" w:cstheme="minorHAnsi"/>
              </w:rPr>
              <w:t>To do so, teachers should give pupils opportunities to apply their knowledge across varied contexts</w:t>
            </w:r>
            <w:r w:rsidR="00DD45A2">
              <w:rPr>
                <w:rFonts w:eastAsia="Calibri" w:cstheme="minorHAnsi"/>
              </w:rPr>
              <w:t>.</w:t>
            </w:r>
          </w:p>
        </w:tc>
      </w:tr>
    </w:tbl>
    <w:p w14:paraId="3C08FA83" w14:textId="77777777" w:rsidR="007920DE" w:rsidRDefault="007920DE" w:rsidP="007920DE">
      <w:pPr>
        <w:rPr>
          <w:b/>
          <w:bCs/>
        </w:rPr>
      </w:pPr>
    </w:p>
    <w:p w14:paraId="3F7F579F" w14:textId="77777777" w:rsidR="007920DE" w:rsidRDefault="007920DE" w:rsidP="007920DE">
      <w:pPr>
        <w:rPr>
          <w:b/>
          <w:bCs/>
        </w:rPr>
      </w:pPr>
      <w:r>
        <w:rPr>
          <w:b/>
          <w:bCs/>
        </w:rPr>
        <w:br w:type="page"/>
      </w:r>
    </w:p>
    <w:p w14:paraId="1351350C" w14:textId="77777777" w:rsidR="007920DE" w:rsidRPr="009352B6" w:rsidRDefault="007920DE" w:rsidP="007920DE">
      <w:pPr>
        <w:rPr>
          <w:b/>
          <w:bCs/>
        </w:rPr>
      </w:pPr>
      <w:r w:rsidRPr="009352B6">
        <w:rPr>
          <w:b/>
          <w:bCs/>
        </w:rPr>
        <w:lastRenderedPageBreak/>
        <w:t>Scenario 1</w:t>
      </w:r>
    </w:p>
    <w:p w14:paraId="2D6CCF5F" w14:textId="77777777" w:rsidR="007920DE" w:rsidRPr="007920DE" w:rsidRDefault="007920DE" w:rsidP="007920DE">
      <w:pPr>
        <w:rPr>
          <w:rFonts w:cstheme="minorHAnsi"/>
          <w:b/>
          <w:bCs/>
        </w:rPr>
      </w:pPr>
      <w:r w:rsidRPr="007920DE">
        <w:rPr>
          <w:rFonts w:cstheme="minorHAnsi"/>
          <w:b/>
          <w:bCs/>
        </w:rPr>
        <w:t>I do</w:t>
      </w:r>
    </w:p>
    <w:p w14:paraId="699C31AF" w14:textId="40D0EF1D"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is a secondary English teacher. This half term, she is teaching Romeo and Juliet to year 9. She has already familiarised herself with the department’s mid-term plan for the unit. Pupils will focus on the theme of relationships in the play. At the end of the unit, they will write an analytical essay.</w:t>
      </w:r>
      <w:r w:rsidRPr="007920DE">
        <w:rPr>
          <w:rStyle w:val="eop"/>
          <w:rFonts w:asciiTheme="minorHAnsi" w:eastAsiaTheme="majorEastAsia" w:hAnsiTheme="minorHAnsi" w:cstheme="minorHAnsi"/>
          <w:sz w:val="22"/>
          <w:szCs w:val="22"/>
        </w:rPr>
        <w:t> </w:t>
      </w:r>
    </w:p>
    <w:p w14:paraId="13570CFF" w14:textId="5BBD279E"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is currently planning the fourth lesson of the unit. In lesson three, pupils read, discussed and annotated Act 1 Scene 3. In lesson four, she would like pupils to write an analytical paragraph, building the knowledge and skills they will need for their final assessment. </w:t>
      </w:r>
      <w:r w:rsidRPr="007920DE">
        <w:rPr>
          <w:rStyle w:val="eop"/>
          <w:rFonts w:asciiTheme="minorHAnsi" w:eastAsiaTheme="majorEastAsia" w:hAnsiTheme="minorHAnsi" w:cstheme="minorHAnsi"/>
          <w:sz w:val="22"/>
          <w:szCs w:val="22"/>
        </w:rPr>
        <w:t> </w:t>
      </w:r>
    </w:p>
    <w:p w14:paraId="75075B1B" w14:textId="39649D97"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starts by considering what pupils need to know to write a successful paragraph. She knows that pupils will have written analytically in years 7 and 8 and, having consulted a colleague, has learned that most pupils should be familiar with the ‘what, how, why’ paragraph structure. However, it is some time since this knowledge has been applied in practice, so it will first need to be reviewed and activated. </w:t>
      </w:r>
      <w:r w:rsidRPr="007920DE">
        <w:rPr>
          <w:rStyle w:val="eop"/>
          <w:rFonts w:asciiTheme="minorHAnsi" w:eastAsiaTheme="majorEastAsia" w:hAnsiTheme="minorHAnsi" w:cstheme="minorHAnsi"/>
          <w:sz w:val="22"/>
          <w:szCs w:val="22"/>
        </w:rPr>
        <w:t> </w:t>
      </w:r>
    </w:p>
    <w:p w14:paraId="2CF0BFF1" w14:textId="636D4789"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plans a retrieval activity for the start of the lesson. She will frame her question by reminding pupils of the last time they completed a piece of analytical writing. She will ask pupils what they think an analytical paragraph needs to include, then give them two minutes to jot down their ideas, before coming together to share these as a class. </w:t>
      </w:r>
      <w:r w:rsidRPr="007920DE">
        <w:rPr>
          <w:rStyle w:val="eop"/>
          <w:rFonts w:asciiTheme="minorHAnsi" w:eastAsiaTheme="majorEastAsia" w:hAnsiTheme="minorHAnsi" w:cstheme="minorHAnsi"/>
          <w:sz w:val="22"/>
          <w:szCs w:val="22"/>
        </w:rPr>
        <w:t> </w:t>
      </w:r>
    </w:p>
    <w:p w14:paraId="43CFCB95" w14:textId="5F922BC0"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By prompting pupils to think of a previous unit, Ms Riaz connects past and current learning. By asking an open-ended question, Ms Riaz hopes to gain a better insight as to where her pupils have gaps in knowledge, or misconceptions, about what they have learned on paragraph writing so far. She will therefore be able to address these gaps and misconceptions both during the discussion and as she models the writing task later in the lesson. </w:t>
      </w:r>
      <w:r w:rsidRPr="007920DE">
        <w:rPr>
          <w:rStyle w:val="eop"/>
          <w:rFonts w:asciiTheme="minorHAnsi" w:eastAsiaTheme="majorEastAsia" w:hAnsiTheme="minorHAnsi" w:cstheme="minorHAnsi"/>
          <w:sz w:val="22"/>
          <w:szCs w:val="22"/>
        </w:rPr>
        <w:t> </w:t>
      </w:r>
    </w:p>
    <w:p w14:paraId="4CC38B38" w14:textId="3720D524"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From discussion with her mentor, Ms Riaz has learned that there are a few common misconceptions that arise in relation to analytical writing. For instance, key stage 3 pupils often confuse the register of analytical and creative writing, thinking that analytical writing must also include a range of linguistic devices. Ms Riaz therefore plans a few follow-up questions designed to address specific misconceptions, if these do not arise naturally.</w:t>
      </w:r>
      <w:r w:rsidRPr="007920DE">
        <w:rPr>
          <w:rStyle w:val="eop"/>
          <w:rFonts w:asciiTheme="minorHAnsi" w:eastAsiaTheme="majorEastAsia" w:hAnsiTheme="minorHAnsi" w:cstheme="minorHAnsi"/>
          <w:sz w:val="22"/>
          <w:szCs w:val="22"/>
        </w:rPr>
        <w:t> </w:t>
      </w:r>
    </w:p>
    <w:p w14:paraId="746B001C" w14:textId="792D894A"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Next, Ms Riaz plans for pupils to deconstruct a model paragraph. She writes a pre-prepared model, to ensure that she includes a range of features of effective analytical writing. She will ask pupils to identify the components discussed during the retrieval activity, as well as any additional features. This will encourage pupils to think hard about how generalised components identified earlier in the lesson might look in the context of this specific play. Ms Riaz will also use this time to further address any misconceptions pupils have, for instance highlighting the simple but formal register of the writing.</w:t>
      </w:r>
      <w:r w:rsidRPr="007920DE">
        <w:rPr>
          <w:rStyle w:val="eop"/>
          <w:rFonts w:asciiTheme="minorHAnsi" w:eastAsiaTheme="majorEastAsia" w:hAnsiTheme="minorHAnsi" w:cstheme="minorHAnsi"/>
          <w:sz w:val="22"/>
          <w:szCs w:val="22"/>
        </w:rPr>
        <w:t> </w:t>
      </w:r>
    </w:p>
    <w:p w14:paraId="6339D085" w14:textId="0DFD55FE"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Ms Riaz then plans to write a live model with the help of the class, prompting pupils to share ideas for the content of the response as she writes under the visualiser. She will use a combination of cold call and interrogative questioning to gather input from the class. This will help her to both assess what pupils have understood and to stretch their thinking.</w:t>
      </w:r>
      <w:r w:rsidRPr="007920DE">
        <w:rPr>
          <w:rStyle w:val="eop"/>
          <w:rFonts w:asciiTheme="minorHAnsi" w:eastAsiaTheme="majorEastAsia" w:hAnsiTheme="minorHAnsi" w:cstheme="minorHAnsi"/>
          <w:sz w:val="22"/>
          <w:szCs w:val="22"/>
        </w:rPr>
        <w:t> </w:t>
      </w:r>
    </w:p>
    <w:p w14:paraId="3C017B72" w14:textId="77777777" w:rsidR="007920DE" w:rsidRPr="007920DE" w:rsidRDefault="007920DE" w:rsidP="00E264C3">
      <w:pPr>
        <w:pStyle w:val="paragraph"/>
        <w:spacing w:before="0" w:beforeAutospacing="0" w:after="160" w:afterAutospacing="0" w:line="259" w:lineRule="auto"/>
        <w:textAlignment w:val="baseline"/>
        <w:rPr>
          <w:rFonts w:asciiTheme="minorHAnsi" w:hAnsiTheme="minorHAnsi" w:cstheme="minorHAnsi"/>
          <w:sz w:val="18"/>
          <w:szCs w:val="18"/>
        </w:rPr>
      </w:pPr>
      <w:r w:rsidRPr="007920DE">
        <w:rPr>
          <w:rStyle w:val="normaltextrun"/>
          <w:rFonts w:asciiTheme="minorHAnsi" w:hAnsiTheme="minorHAnsi" w:cstheme="minorHAnsi"/>
          <w:sz w:val="22"/>
          <w:szCs w:val="22"/>
        </w:rPr>
        <w:lastRenderedPageBreak/>
        <w:t>After this, Ms Riaz plan for pupils to write their own paragraph independently. As it has been some time since they have written in this style, she plans some sentence starters for pupils to use should they need support. Pupils will also use the quotations that they selected, discussed and annotated in the previous lesson, to ensure that their focus remains on constructing the paragraph. </w:t>
      </w:r>
      <w:r w:rsidRPr="007920DE">
        <w:rPr>
          <w:rStyle w:val="eop"/>
          <w:rFonts w:asciiTheme="minorHAnsi" w:eastAsiaTheme="majorEastAsia" w:hAnsiTheme="minorHAnsi" w:cstheme="minorHAnsi"/>
          <w:sz w:val="22"/>
          <w:szCs w:val="22"/>
        </w:rPr>
        <w:t> </w:t>
      </w:r>
    </w:p>
    <w:p w14:paraId="1FE9AB4B" w14:textId="77777777" w:rsidR="007920DE" w:rsidRPr="007920DE" w:rsidRDefault="007920DE" w:rsidP="007920DE">
      <w:pPr>
        <w:rPr>
          <w:rFonts w:cstheme="minorHAnsi"/>
          <w:b/>
          <w:bCs/>
        </w:rPr>
      </w:pPr>
    </w:p>
    <w:tbl>
      <w:tblPr>
        <w:tblStyle w:val="TableGrid"/>
        <w:tblW w:w="0" w:type="auto"/>
        <w:tblLook w:val="04A0" w:firstRow="1" w:lastRow="0" w:firstColumn="1" w:lastColumn="0" w:noHBand="0" w:noVBand="1"/>
      </w:tblPr>
      <w:tblGrid>
        <w:gridCol w:w="1694"/>
        <w:gridCol w:w="3466"/>
        <w:gridCol w:w="4576"/>
      </w:tblGrid>
      <w:tr w:rsidR="007920DE" w:rsidRPr="007920DE" w14:paraId="2EAD0AF9" w14:textId="77777777">
        <w:tc>
          <w:tcPr>
            <w:tcW w:w="1696" w:type="dxa"/>
          </w:tcPr>
          <w:p w14:paraId="625D1EC8" w14:textId="77777777" w:rsidR="007920DE" w:rsidRPr="007920DE" w:rsidRDefault="007920DE" w:rsidP="00E264C3">
            <w:pPr>
              <w:spacing w:line="259" w:lineRule="auto"/>
              <w:rPr>
                <w:rFonts w:cstheme="minorHAnsi"/>
                <w:b/>
                <w:bCs/>
              </w:rPr>
            </w:pPr>
            <w:r w:rsidRPr="007920DE">
              <w:rPr>
                <w:rFonts w:cstheme="minorHAnsi"/>
                <w:b/>
                <w:bCs/>
              </w:rPr>
              <w:t>Module principle</w:t>
            </w:r>
          </w:p>
        </w:tc>
        <w:tc>
          <w:tcPr>
            <w:tcW w:w="3544" w:type="dxa"/>
          </w:tcPr>
          <w:p w14:paraId="2972C3E3" w14:textId="77777777" w:rsidR="007920DE" w:rsidRPr="007920DE" w:rsidRDefault="007920DE" w:rsidP="00E264C3">
            <w:pPr>
              <w:spacing w:line="259" w:lineRule="auto"/>
              <w:rPr>
                <w:rFonts w:cstheme="minorHAnsi"/>
                <w:b/>
                <w:bCs/>
              </w:rPr>
            </w:pPr>
            <w:r w:rsidRPr="007920DE">
              <w:rPr>
                <w:rFonts w:cstheme="minorHAnsi"/>
                <w:b/>
                <w:bCs/>
              </w:rPr>
              <w:t>Where can you see this module principle in the scenario?</w:t>
            </w:r>
          </w:p>
        </w:tc>
        <w:tc>
          <w:tcPr>
            <w:tcW w:w="4672" w:type="dxa"/>
          </w:tcPr>
          <w:p w14:paraId="32D19E27" w14:textId="77777777" w:rsidR="007920DE" w:rsidRPr="007920DE" w:rsidRDefault="007920DE" w:rsidP="00E264C3">
            <w:pPr>
              <w:spacing w:line="259" w:lineRule="auto"/>
              <w:rPr>
                <w:rFonts w:eastAsia="Calibri" w:cstheme="minorHAnsi"/>
                <w:b/>
              </w:rPr>
            </w:pPr>
            <w:r w:rsidRPr="007920DE">
              <w:rPr>
                <w:rFonts w:eastAsia="Calibri" w:cstheme="minorHAnsi"/>
                <w:b/>
                <w:bCs/>
              </w:rPr>
              <w:t xml:space="preserve">What impact does the module principle have on pupils' understanding of key content and application of knowledge?  </w:t>
            </w:r>
          </w:p>
        </w:tc>
      </w:tr>
      <w:tr w:rsidR="007920DE" w:rsidRPr="007920DE" w14:paraId="5B1542EE" w14:textId="77777777" w:rsidTr="00E264C3">
        <w:trPr>
          <w:trHeight w:val="1701"/>
        </w:trPr>
        <w:tc>
          <w:tcPr>
            <w:tcW w:w="1696" w:type="dxa"/>
            <w:vAlign w:val="center"/>
          </w:tcPr>
          <w:p w14:paraId="4617E778" w14:textId="77777777" w:rsidR="007920DE" w:rsidRPr="007920DE" w:rsidRDefault="007920DE" w:rsidP="00E264C3">
            <w:pPr>
              <w:rPr>
                <w:rFonts w:cstheme="minorHAnsi"/>
              </w:rPr>
            </w:pPr>
            <w:r w:rsidRPr="007920DE">
              <w:rPr>
                <w:rFonts w:cstheme="minorHAnsi"/>
              </w:rPr>
              <w:t>Identify knowledge</w:t>
            </w:r>
          </w:p>
        </w:tc>
        <w:tc>
          <w:tcPr>
            <w:tcW w:w="3544" w:type="dxa"/>
          </w:tcPr>
          <w:p w14:paraId="27EF732A" w14:textId="77777777" w:rsidR="007920DE" w:rsidRDefault="007920DE">
            <w:pPr>
              <w:rPr>
                <w:rFonts w:cstheme="minorHAnsi"/>
                <w:b/>
                <w:bCs/>
              </w:rPr>
            </w:pPr>
          </w:p>
          <w:p w14:paraId="66E43AF3" w14:textId="7CF73ADA" w:rsidR="00A83583" w:rsidRPr="007920DE" w:rsidRDefault="00A83583">
            <w:pPr>
              <w:rPr>
                <w:rFonts w:cstheme="minorHAnsi"/>
                <w:b/>
                <w:bCs/>
              </w:rPr>
            </w:pPr>
          </w:p>
        </w:tc>
        <w:tc>
          <w:tcPr>
            <w:tcW w:w="4672" w:type="dxa"/>
          </w:tcPr>
          <w:p w14:paraId="5CB65CDC" w14:textId="77777777" w:rsidR="007920DE" w:rsidRPr="007920DE" w:rsidRDefault="007920DE">
            <w:pPr>
              <w:rPr>
                <w:rFonts w:cstheme="minorHAnsi"/>
                <w:b/>
                <w:bCs/>
              </w:rPr>
            </w:pPr>
          </w:p>
        </w:tc>
      </w:tr>
      <w:tr w:rsidR="007920DE" w:rsidRPr="007920DE" w14:paraId="530B4190" w14:textId="77777777" w:rsidTr="00E264C3">
        <w:trPr>
          <w:trHeight w:val="1701"/>
        </w:trPr>
        <w:tc>
          <w:tcPr>
            <w:tcW w:w="1696" w:type="dxa"/>
            <w:vAlign w:val="center"/>
          </w:tcPr>
          <w:p w14:paraId="24928C70" w14:textId="77777777" w:rsidR="007920DE" w:rsidRPr="007920DE" w:rsidRDefault="007920DE" w:rsidP="00E264C3">
            <w:pPr>
              <w:rPr>
                <w:rFonts w:cstheme="minorHAnsi"/>
              </w:rPr>
            </w:pPr>
            <w:r w:rsidRPr="007920DE">
              <w:rPr>
                <w:rFonts w:cstheme="minorHAnsi"/>
              </w:rPr>
              <w:t>Sequence knowledge</w:t>
            </w:r>
          </w:p>
        </w:tc>
        <w:tc>
          <w:tcPr>
            <w:tcW w:w="3544" w:type="dxa"/>
          </w:tcPr>
          <w:p w14:paraId="38770719" w14:textId="77777777" w:rsidR="007920DE" w:rsidRPr="007920DE" w:rsidRDefault="007920DE">
            <w:pPr>
              <w:rPr>
                <w:rFonts w:cstheme="minorHAnsi"/>
                <w:b/>
                <w:bCs/>
              </w:rPr>
            </w:pPr>
          </w:p>
        </w:tc>
        <w:tc>
          <w:tcPr>
            <w:tcW w:w="4672" w:type="dxa"/>
          </w:tcPr>
          <w:p w14:paraId="49581430" w14:textId="77777777" w:rsidR="007920DE" w:rsidRPr="007920DE" w:rsidRDefault="007920DE">
            <w:pPr>
              <w:rPr>
                <w:rFonts w:cstheme="minorHAnsi"/>
                <w:b/>
                <w:bCs/>
              </w:rPr>
            </w:pPr>
          </w:p>
        </w:tc>
      </w:tr>
      <w:tr w:rsidR="007920DE" w:rsidRPr="007920DE" w14:paraId="7559D7DA" w14:textId="77777777" w:rsidTr="00E264C3">
        <w:trPr>
          <w:trHeight w:val="1701"/>
        </w:trPr>
        <w:tc>
          <w:tcPr>
            <w:tcW w:w="1696" w:type="dxa"/>
            <w:vAlign w:val="center"/>
          </w:tcPr>
          <w:p w14:paraId="17E084A2" w14:textId="77777777" w:rsidR="007920DE" w:rsidRPr="007920DE" w:rsidRDefault="007920DE" w:rsidP="00E264C3">
            <w:pPr>
              <w:rPr>
                <w:rFonts w:cstheme="minorHAnsi"/>
              </w:rPr>
            </w:pPr>
            <w:r w:rsidRPr="007920DE">
              <w:rPr>
                <w:rFonts w:cstheme="minorHAnsi"/>
              </w:rPr>
              <w:t>Check pupil understanding</w:t>
            </w:r>
          </w:p>
        </w:tc>
        <w:tc>
          <w:tcPr>
            <w:tcW w:w="3544" w:type="dxa"/>
          </w:tcPr>
          <w:p w14:paraId="0EE488EA" w14:textId="77777777" w:rsidR="007920DE" w:rsidRPr="007920DE" w:rsidRDefault="007920DE" w:rsidP="00E264C3">
            <w:pPr>
              <w:rPr>
                <w:rFonts w:cstheme="minorHAnsi"/>
                <w:b/>
                <w:bCs/>
              </w:rPr>
            </w:pPr>
          </w:p>
        </w:tc>
        <w:tc>
          <w:tcPr>
            <w:tcW w:w="4672" w:type="dxa"/>
          </w:tcPr>
          <w:p w14:paraId="706532C6" w14:textId="77777777" w:rsidR="007920DE" w:rsidRPr="007920DE" w:rsidRDefault="007920DE">
            <w:pPr>
              <w:rPr>
                <w:rFonts w:cstheme="minorHAnsi"/>
                <w:b/>
                <w:bCs/>
              </w:rPr>
            </w:pPr>
          </w:p>
        </w:tc>
      </w:tr>
      <w:tr w:rsidR="007920DE" w:rsidRPr="007920DE" w14:paraId="659EEABB" w14:textId="77777777" w:rsidTr="00E264C3">
        <w:trPr>
          <w:trHeight w:val="1701"/>
        </w:trPr>
        <w:tc>
          <w:tcPr>
            <w:tcW w:w="1696" w:type="dxa"/>
            <w:vAlign w:val="center"/>
          </w:tcPr>
          <w:p w14:paraId="222C0ADF" w14:textId="77777777" w:rsidR="007920DE" w:rsidRPr="007920DE" w:rsidRDefault="007920DE" w:rsidP="00E264C3">
            <w:pPr>
              <w:rPr>
                <w:rFonts w:cstheme="minorHAnsi"/>
              </w:rPr>
            </w:pPr>
            <w:r w:rsidRPr="007920DE">
              <w:rPr>
                <w:rFonts w:cstheme="minorHAnsi"/>
              </w:rPr>
              <w:t>Secure knowledge</w:t>
            </w:r>
          </w:p>
        </w:tc>
        <w:tc>
          <w:tcPr>
            <w:tcW w:w="3544" w:type="dxa"/>
          </w:tcPr>
          <w:p w14:paraId="335B88A5" w14:textId="77777777" w:rsidR="007920DE" w:rsidRPr="007920DE" w:rsidRDefault="007920DE" w:rsidP="00E264C3">
            <w:pPr>
              <w:rPr>
                <w:rFonts w:cstheme="minorHAnsi"/>
                <w:b/>
                <w:bCs/>
              </w:rPr>
            </w:pPr>
          </w:p>
        </w:tc>
        <w:tc>
          <w:tcPr>
            <w:tcW w:w="4672" w:type="dxa"/>
          </w:tcPr>
          <w:p w14:paraId="5995DF28" w14:textId="77777777" w:rsidR="007920DE" w:rsidRPr="007920DE" w:rsidRDefault="007920DE">
            <w:pPr>
              <w:rPr>
                <w:rFonts w:cstheme="minorHAnsi"/>
                <w:b/>
                <w:bCs/>
              </w:rPr>
            </w:pPr>
          </w:p>
        </w:tc>
      </w:tr>
      <w:tr w:rsidR="007920DE" w:rsidRPr="007920DE" w14:paraId="71479785" w14:textId="77777777" w:rsidTr="00E264C3">
        <w:trPr>
          <w:trHeight w:val="1701"/>
        </w:trPr>
        <w:tc>
          <w:tcPr>
            <w:tcW w:w="1696" w:type="dxa"/>
            <w:vAlign w:val="center"/>
          </w:tcPr>
          <w:p w14:paraId="3CC7B90D" w14:textId="77777777" w:rsidR="007920DE" w:rsidRPr="007920DE" w:rsidRDefault="007920DE" w:rsidP="00E264C3">
            <w:pPr>
              <w:rPr>
                <w:rFonts w:cstheme="minorHAnsi"/>
              </w:rPr>
            </w:pPr>
            <w:r w:rsidRPr="007920DE">
              <w:rPr>
                <w:rFonts w:cstheme="minorHAnsi"/>
              </w:rPr>
              <w:t>Support transfer of knowledge</w:t>
            </w:r>
          </w:p>
        </w:tc>
        <w:tc>
          <w:tcPr>
            <w:tcW w:w="3544" w:type="dxa"/>
          </w:tcPr>
          <w:p w14:paraId="37B7F670" w14:textId="77777777" w:rsidR="007920DE" w:rsidRPr="007920DE" w:rsidRDefault="007920DE" w:rsidP="00E264C3">
            <w:pPr>
              <w:rPr>
                <w:rFonts w:cstheme="minorHAnsi"/>
                <w:b/>
                <w:bCs/>
              </w:rPr>
            </w:pPr>
          </w:p>
        </w:tc>
        <w:tc>
          <w:tcPr>
            <w:tcW w:w="4672" w:type="dxa"/>
          </w:tcPr>
          <w:p w14:paraId="2775E7BA" w14:textId="77777777" w:rsidR="007920DE" w:rsidRPr="007920DE" w:rsidRDefault="007920DE">
            <w:pPr>
              <w:rPr>
                <w:rFonts w:cstheme="minorHAnsi"/>
                <w:b/>
                <w:bCs/>
              </w:rPr>
            </w:pPr>
          </w:p>
        </w:tc>
      </w:tr>
    </w:tbl>
    <w:p w14:paraId="628CB80F" w14:textId="77777777" w:rsidR="007920DE" w:rsidRPr="007920DE" w:rsidRDefault="007920DE" w:rsidP="007920DE">
      <w:pPr>
        <w:rPr>
          <w:rFonts w:cstheme="minorHAnsi"/>
          <w:b/>
          <w:bCs/>
        </w:rPr>
      </w:pPr>
    </w:p>
    <w:p w14:paraId="4B7E0345" w14:textId="77777777" w:rsidR="007920DE" w:rsidRPr="007920DE" w:rsidRDefault="007920DE" w:rsidP="007920DE">
      <w:pPr>
        <w:rPr>
          <w:rFonts w:cstheme="minorHAnsi"/>
        </w:rPr>
      </w:pPr>
      <w:r w:rsidRPr="007920DE">
        <w:rPr>
          <w:rFonts w:cstheme="minorHAnsi"/>
        </w:rPr>
        <w:br w:type="page"/>
      </w:r>
    </w:p>
    <w:p w14:paraId="3C505684" w14:textId="77777777" w:rsidR="007920DE" w:rsidRPr="007920DE" w:rsidRDefault="007920DE" w:rsidP="007920DE">
      <w:pPr>
        <w:rPr>
          <w:rFonts w:cstheme="minorHAnsi"/>
          <w:b/>
          <w:bCs/>
        </w:rPr>
      </w:pPr>
      <w:r w:rsidRPr="007920DE">
        <w:rPr>
          <w:rFonts w:cstheme="minorHAnsi"/>
          <w:b/>
          <w:bCs/>
        </w:rPr>
        <w:lastRenderedPageBreak/>
        <w:t>Scenario 2</w:t>
      </w:r>
    </w:p>
    <w:p w14:paraId="7113E7BB" w14:textId="77777777" w:rsidR="007920DE" w:rsidRPr="007920DE" w:rsidRDefault="007920DE" w:rsidP="007920DE">
      <w:pPr>
        <w:rPr>
          <w:rFonts w:cstheme="minorHAnsi"/>
          <w:b/>
          <w:bCs/>
        </w:rPr>
      </w:pPr>
      <w:r w:rsidRPr="007920DE">
        <w:rPr>
          <w:rFonts w:cstheme="minorHAnsi"/>
          <w:b/>
          <w:bCs/>
        </w:rPr>
        <w:t>We do</w:t>
      </w:r>
    </w:p>
    <w:p w14:paraId="6344FAAB" w14:textId="5CF82A66"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 Oliver has just started a unit on the topic of time with his year 2 class. Before teaching the first lesson, Mr Oliver met with the key stage 1 maths lead, to discuss what pupils will likely have covered on this topic in year 1 and to talk through the mid-term plan for the upcoming unit. From this, he learned that most pupils should know that an hour is made up of 60 minutes and should be able to tell and write the time to an hour and half an hour. This half term, they will therefore be focusing on telling and writing the time to five minutes. By the end of the unit, pupils should be confident comparing and sequencing intervals of time.</w:t>
      </w:r>
      <w:r w:rsidRPr="007920DE">
        <w:rPr>
          <w:rStyle w:val="eop"/>
          <w:rFonts w:asciiTheme="minorHAnsi" w:eastAsiaTheme="majorEastAsia" w:hAnsiTheme="minorHAnsi" w:cstheme="minorHAnsi"/>
          <w:sz w:val="22"/>
          <w:szCs w:val="22"/>
        </w:rPr>
        <w:t> </w:t>
      </w:r>
    </w:p>
    <w:p w14:paraId="1611DD8B" w14:textId="09588958"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Having retrieved and consolidated last year’s learning in the first lesson of the unit, Mr Oliver is now planning lesson two. By the end of the lesson, he would like pupils to know that each number of the clock face represents an increment of 5 minutes, up to a total of 60, and be able to apply this knowledge by independently telling the time on multiple clock faces. Mr Oliver anticipates that some pupils may not be familiar with analogue clocks, so will build an explanation of different types of clocks into his initial exposition, to ensure the gap is addressed.</w:t>
      </w:r>
      <w:r w:rsidRPr="007920DE">
        <w:rPr>
          <w:rStyle w:val="eop"/>
          <w:rFonts w:asciiTheme="minorHAnsi" w:eastAsiaTheme="majorEastAsia" w:hAnsiTheme="minorHAnsi" w:cstheme="minorHAnsi"/>
          <w:sz w:val="22"/>
          <w:szCs w:val="22"/>
        </w:rPr>
        <w:t> </w:t>
      </w:r>
    </w:p>
    <w:p w14:paraId="5BA76371" w14:textId="2DF67B2C"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 Oliver knows that to access the new content, pupils will need to know their 5x tables. Whilst most of the class can recite their tables confidently, Mr Oliver is not sure that they will be able to immediately apply their knowledge to this new context without prompting. He therefore starts by planning a 5x tables retrieval activity for the beginning of the lesson.</w:t>
      </w:r>
      <w:r w:rsidRPr="007920DE">
        <w:rPr>
          <w:rStyle w:val="eop"/>
          <w:rFonts w:asciiTheme="minorHAnsi" w:eastAsiaTheme="majorEastAsia" w:hAnsiTheme="minorHAnsi" w:cstheme="minorHAnsi"/>
          <w:sz w:val="22"/>
          <w:szCs w:val="22"/>
        </w:rPr>
        <w:t> </w:t>
      </w:r>
    </w:p>
    <w:p w14:paraId="4967F1A9" w14:textId="3A79D875"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 Oliver then plans to model telling the time to five minutes with pupils sitting on the carpet. He will explain that each segment represents five minutes of time and use call and response for pupils to practise saying the time as the minute hand moves to each five-minute increment. From his discussion with the key stage 1 maths lead, Mr Oliver knows that one likely misconception for pupils will be confusing the numbers marking each hour (1, 2, 3...) with the number of minutes (5, 10, 15...). For this lesson, he therefore plans to keep the hour hand at 12, so that pupils can focus on the movement of the minute hand.</w:t>
      </w:r>
      <w:r w:rsidRPr="007920DE">
        <w:rPr>
          <w:rStyle w:val="eop"/>
          <w:rFonts w:asciiTheme="minorHAnsi" w:eastAsiaTheme="majorEastAsia" w:hAnsiTheme="minorHAnsi" w:cstheme="minorHAnsi"/>
          <w:sz w:val="22"/>
          <w:szCs w:val="22"/>
        </w:rPr>
        <w:t> </w:t>
      </w:r>
    </w:p>
    <w:p w14:paraId="5402A0C0" w14:textId="47BFF278" w:rsidR="007920DE" w:rsidRPr="00E264C3" w:rsidRDefault="007920DE" w:rsidP="00E264C3">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After this initial exposition, Mr Oliver will ask pupils to identify the time on the clock face independently, as he moves the minute hand to different places. Pupils will have 20 seconds to think about their responses before writing them on their mini whiteboards. By surveying the mini whiteboards, Mr Oliver will be able to assess which pupils seem to be feeling more and less confident and address any misconceptions they have.</w:t>
      </w:r>
      <w:r w:rsidRPr="007920DE">
        <w:rPr>
          <w:rStyle w:val="eop"/>
          <w:rFonts w:asciiTheme="minorHAnsi" w:eastAsiaTheme="majorEastAsia" w:hAnsiTheme="minorHAnsi" w:cstheme="minorHAnsi"/>
          <w:sz w:val="22"/>
          <w:szCs w:val="22"/>
        </w:rPr>
        <w:t> </w:t>
      </w:r>
    </w:p>
    <w:p w14:paraId="03DDB853" w14:textId="77777777" w:rsidR="007920DE" w:rsidRPr="007920DE" w:rsidRDefault="007920DE" w:rsidP="00E264C3">
      <w:pPr>
        <w:pStyle w:val="paragraph"/>
        <w:spacing w:before="0" w:beforeAutospacing="0" w:after="160" w:afterAutospacing="0" w:line="259" w:lineRule="auto"/>
        <w:textAlignment w:val="baseline"/>
        <w:rPr>
          <w:rFonts w:asciiTheme="minorHAnsi" w:hAnsiTheme="minorHAnsi" w:cstheme="minorHAnsi"/>
          <w:sz w:val="18"/>
          <w:szCs w:val="18"/>
        </w:rPr>
      </w:pPr>
      <w:r w:rsidRPr="007920DE">
        <w:rPr>
          <w:rStyle w:val="normaltextrun"/>
          <w:rFonts w:asciiTheme="minorHAnsi" w:hAnsiTheme="minorHAnsi" w:cstheme="minorHAnsi"/>
          <w:sz w:val="22"/>
          <w:szCs w:val="22"/>
        </w:rPr>
        <w:t>For the final section of the lesson, Mr Oliver creates a worksheet for pupils to work through independently. The worksheet includes several clock faces, each displaying a different time for pupils to identify. Knowing that some pupils will quickly feel confident with this, there are also some blank clock faces for pupils to fill in according to the time stated above each one. This stretch task will encourage pupils to deepen their understanding of this new content if they are ready, by encouraging them to apply their knowledge flexibly.</w:t>
      </w:r>
      <w:r w:rsidRPr="007920DE">
        <w:rPr>
          <w:rStyle w:val="eop"/>
          <w:rFonts w:asciiTheme="minorHAnsi" w:eastAsiaTheme="majorEastAsia" w:hAnsiTheme="minorHAnsi" w:cstheme="minorHAnsi"/>
          <w:sz w:val="22"/>
          <w:szCs w:val="22"/>
        </w:rPr>
        <w:t> </w:t>
      </w:r>
    </w:p>
    <w:p w14:paraId="315D560A" w14:textId="77777777" w:rsidR="007920DE" w:rsidRPr="007920DE" w:rsidRDefault="007920DE" w:rsidP="007920DE">
      <w:pPr>
        <w:rPr>
          <w:rFonts w:cstheme="minorHAnsi"/>
          <w:b/>
          <w:bCs/>
        </w:rPr>
      </w:pPr>
      <w:r w:rsidRPr="007920DE">
        <w:rPr>
          <w:rFonts w:cstheme="minorHAnsi"/>
          <w:b/>
          <w:bCs/>
        </w:rPr>
        <w:br w:type="page"/>
      </w:r>
    </w:p>
    <w:p w14:paraId="64BA8DE1" w14:textId="77777777" w:rsidR="007920DE" w:rsidRPr="007920DE" w:rsidRDefault="007920DE" w:rsidP="007920DE">
      <w:pPr>
        <w:rPr>
          <w:rFonts w:cstheme="minorHAnsi"/>
          <w:b/>
          <w:bCs/>
        </w:rPr>
      </w:pPr>
      <w:r w:rsidRPr="007920DE">
        <w:rPr>
          <w:rFonts w:cstheme="minorHAnsi"/>
          <w:b/>
          <w:bCs/>
        </w:rPr>
        <w:lastRenderedPageBreak/>
        <w:t>Scenario 3</w:t>
      </w:r>
    </w:p>
    <w:p w14:paraId="63E1DF2E" w14:textId="77777777" w:rsidR="007920DE" w:rsidRPr="007920DE" w:rsidRDefault="007920DE" w:rsidP="007920DE">
      <w:pPr>
        <w:rPr>
          <w:rFonts w:cstheme="minorHAnsi"/>
          <w:b/>
          <w:bCs/>
        </w:rPr>
      </w:pPr>
      <w:r w:rsidRPr="007920DE">
        <w:rPr>
          <w:rFonts w:cstheme="minorHAnsi"/>
          <w:b/>
          <w:bCs/>
        </w:rPr>
        <w:t>We do</w:t>
      </w:r>
    </w:p>
    <w:p w14:paraId="72BB9F02" w14:textId="7EFE0FF5"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Mrs Danquah teaches at a specialist school for pupils aged 14 to 19 with moderate learning difficulties. This year, she has been working with a pupil in her class, Daniel, on one of his preparing-for-adulthood targets: ‘to be able to cross the road independently’. </w:t>
      </w:r>
      <w:r w:rsidRPr="007920DE">
        <w:rPr>
          <w:rStyle w:val="eop"/>
          <w:rFonts w:asciiTheme="minorHAnsi" w:eastAsiaTheme="majorEastAsia" w:hAnsiTheme="minorHAnsi" w:cstheme="minorHAnsi"/>
          <w:sz w:val="22"/>
          <w:szCs w:val="22"/>
        </w:rPr>
        <w:t> </w:t>
      </w:r>
    </w:p>
    <w:p w14:paraId="1F739814" w14:textId="44A44B1C"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 xml:space="preserve">Over the course of the year, Daniel has built his knowledge of where and when to cross the road and, last week, Mrs Danquah covered the etiquette for waiting to cross when another pedestrian is present. In their upcoming lesson, Mrs Danquah will focus on what to do if the fellow pedestrian crosses the road without following the guidelines for safe crossing that Daniel has learned so far. It is likely that they will spend at least two lessons on this, or as long as it takes for Daniel to demonstrate a secure understanding consistently. </w:t>
      </w:r>
      <w:r w:rsidRPr="007920DE">
        <w:rPr>
          <w:rStyle w:val="eop"/>
          <w:rFonts w:asciiTheme="minorHAnsi" w:eastAsiaTheme="majorEastAsia" w:hAnsiTheme="minorHAnsi" w:cstheme="minorHAnsi"/>
          <w:sz w:val="22"/>
          <w:szCs w:val="22"/>
        </w:rPr>
        <w:t> </w:t>
      </w:r>
    </w:p>
    <w:p w14:paraId="35ECE511" w14:textId="14D79C89"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Mrs Danquah plans to start the lesson by explaining to Daniel that they will be covering how to respond when he sees a fellow pedestrian crossing the road. Having consulted with colleagues, Mrs Danquah knows that a likely misconception for Daniel will be to assume that it is safe for him to cross, just because he can see another pedestrian doing so. She will therefore explain the potential danger of doing this during this first exposition, then further check Daniel’s understanding of this misconception later in the lesson.</w:t>
      </w:r>
      <w:r w:rsidRPr="007920DE">
        <w:rPr>
          <w:rStyle w:val="eop"/>
          <w:rFonts w:asciiTheme="minorHAnsi" w:eastAsiaTheme="majorEastAsia" w:hAnsiTheme="minorHAnsi" w:cstheme="minorHAnsi"/>
          <w:sz w:val="22"/>
          <w:szCs w:val="22"/>
        </w:rPr>
        <w:t> </w:t>
      </w:r>
    </w:p>
    <w:p w14:paraId="4DD7BD46" w14:textId="50F24B4E"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Earlier in the unit, Mrs Danquah prepared a tick list of actions for Daniel to complete before stepping from the pavement onto the crossing. The laminated tick list uses words and images to identify steps such as waiting at the crossing without becoming distracted, looking left and right, using body language to indicate his intention to cross and waiting for cars to stop. After she has introduced the focus of the lesson, she will review the tick-list with Daniel and explain that they will be using this at the road to identify why following another pedestrian might be dangerous.</w:t>
      </w:r>
      <w:r w:rsidRPr="007920DE">
        <w:rPr>
          <w:rStyle w:val="eop"/>
          <w:rFonts w:asciiTheme="minorHAnsi" w:eastAsiaTheme="majorEastAsia" w:hAnsiTheme="minorHAnsi" w:cstheme="minorHAnsi"/>
          <w:sz w:val="22"/>
          <w:szCs w:val="22"/>
        </w:rPr>
        <w:t> </w:t>
      </w:r>
    </w:p>
    <w:p w14:paraId="52A73A62" w14:textId="60DD9BED"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sz w:val="22"/>
          <w:szCs w:val="22"/>
        </w:rPr>
      </w:pPr>
      <w:r w:rsidRPr="007920DE">
        <w:rPr>
          <w:rStyle w:val="normaltextrun"/>
          <w:rFonts w:asciiTheme="minorHAnsi" w:hAnsiTheme="minorHAnsi" w:cstheme="minorHAnsi"/>
          <w:sz w:val="22"/>
          <w:szCs w:val="22"/>
        </w:rPr>
        <w:t>Mrs Danquah will then take Daniel to the same road and crossing point they have used throughout the lesson sequence. She will start by prompting Daniel to retrieve his learning from last week. Daniel will enact a real-life scenario, in which he approaches a second pedestrian, played by Mrs Danquah’s teaching assistant (TA), at the crossing. This will give Mrs Danquah the chance to check that Daniel has understood and remembered the guidelines set out for this situation, such as ensuring that he stands an appropriate distance from the other pedestrian, before moving on to the new content.</w:t>
      </w:r>
      <w:r w:rsidRPr="007920DE">
        <w:rPr>
          <w:rStyle w:val="eop"/>
          <w:rFonts w:asciiTheme="minorHAnsi" w:eastAsiaTheme="majorEastAsia" w:hAnsiTheme="minorHAnsi" w:cstheme="minorHAnsi"/>
          <w:sz w:val="22"/>
          <w:szCs w:val="22"/>
        </w:rPr>
        <w:t> </w:t>
      </w:r>
    </w:p>
    <w:p w14:paraId="2BF1EB75" w14:textId="0F8F3AC4" w:rsidR="007920DE" w:rsidRPr="00C4615D" w:rsidRDefault="007920DE" w:rsidP="00C4615D">
      <w:pPr>
        <w:pStyle w:val="paragraph"/>
        <w:spacing w:before="0" w:beforeAutospacing="0" w:after="160" w:afterAutospacing="0" w:line="259" w:lineRule="auto"/>
        <w:textAlignment w:val="baseline"/>
        <w:rPr>
          <w:rFonts w:asciiTheme="minorHAnsi" w:eastAsiaTheme="majorEastAsia" w:hAnsiTheme="minorHAnsi" w:cstheme="minorHAnsi"/>
          <w:color w:val="E94B58"/>
          <w:sz w:val="22"/>
          <w:szCs w:val="22"/>
        </w:rPr>
      </w:pPr>
      <w:r w:rsidRPr="007920DE">
        <w:rPr>
          <w:rStyle w:val="normaltextrun"/>
          <w:rFonts w:asciiTheme="minorHAnsi" w:hAnsiTheme="minorHAnsi" w:cstheme="minorHAnsi"/>
          <w:sz w:val="22"/>
          <w:szCs w:val="22"/>
        </w:rPr>
        <w:t xml:space="preserve">Once this content has been securely retrieved, Daniel will move to the next step: assessing whether his fellow pedestrian is following safety guidelines before crossing the road. Each time he approaches the crossing, Daniel is to watch the TA’s actions and use his tick-list to assess whether she has completed all preparatory actions before moving. In role, the TA will model dangerous behaviours, such as playing with her phone, or not looking both ways, to see whether Daniel can identify the steps she is missing and explain why these might be problematic. Mrs Danquah will ask Daniel to approach the TA 3-4 times so that she can model a different non-example of good road crossing practice each time. Through this activity, Mrs Danquah plans for Daniel to secure his understanding of safe road crossing behaviours, so that he understands thoroughly why he is not to </w:t>
      </w:r>
      <w:r w:rsidRPr="007920DE">
        <w:rPr>
          <w:rStyle w:val="normaltextrun"/>
          <w:rFonts w:asciiTheme="minorHAnsi" w:hAnsiTheme="minorHAnsi" w:cstheme="minorHAnsi"/>
          <w:sz w:val="22"/>
          <w:szCs w:val="22"/>
        </w:rPr>
        <w:lastRenderedPageBreak/>
        <w:t>blindly follow the lead of another pedestrian. This will also give Mrs Danquah the opportunity to address any misconceptions Daniel has about ‘safe’ behaviours.</w:t>
      </w:r>
      <w:r w:rsidRPr="007920DE">
        <w:rPr>
          <w:rStyle w:val="eop"/>
          <w:rFonts w:asciiTheme="minorHAnsi" w:eastAsiaTheme="majorEastAsia" w:hAnsiTheme="minorHAnsi" w:cstheme="minorHAnsi"/>
          <w:sz w:val="22"/>
          <w:szCs w:val="22"/>
        </w:rPr>
        <w:t> </w:t>
      </w:r>
    </w:p>
    <w:p w14:paraId="7AE2AC0F" w14:textId="77777777" w:rsidR="007920DE" w:rsidRPr="007920DE" w:rsidRDefault="007920DE" w:rsidP="00C4615D">
      <w:pPr>
        <w:pStyle w:val="paragraph"/>
        <w:spacing w:before="0" w:beforeAutospacing="0" w:after="160" w:afterAutospacing="0" w:line="259" w:lineRule="auto"/>
        <w:textAlignment w:val="baseline"/>
        <w:rPr>
          <w:rFonts w:asciiTheme="minorHAnsi" w:hAnsiTheme="minorHAnsi" w:cstheme="minorHAnsi"/>
          <w:sz w:val="18"/>
          <w:szCs w:val="18"/>
        </w:rPr>
      </w:pPr>
      <w:r w:rsidRPr="007920DE">
        <w:rPr>
          <w:rStyle w:val="normaltextrun"/>
          <w:rFonts w:asciiTheme="minorHAnsi" w:hAnsiTheme="minorHAnsi" w:cstheme="minorHAnsi"/>
          <w:sz w:val="22"/>
          <w:szCs w:val="22"/>
        </w:rPr>
        <w:t>For the final activity, Mrs Danquah plans for Daniel to practise how he should act when another pedestrian starts to cross. This will involve ignoring the behaviour of the other pedestrian and carrying out the actions on the tick list as he would if he were alone.</w:t>
      </w:r>
      <w:r w:rsidRPr="007920DE">
        <w:rPr>
          <w:rStyle w:val="eop"/>
          <w:rFonts w:asciiTheme="minorHAnsi" w:eastAsiaTheme="majorEastAsia" w:hAnsiTheme="minorHAnsi" w:cstheme="minorHAnsi"/>
          <w:sz w:val="22"/>
          <w:szCs w:val="22"/>
        </w:rPr>
        <w:t> </w:t>
      </w:r>
    </w:p>
    <w:p w14:paraId="5D26DA2B" w14:textId="7A4123B7" w:rsidR="007920DE" w:rsidRDefault="007920DE" w:rsidP="007920DE">
      <w:pPr>
        <w:rPr>
          <w:b/>
          <w:bCs/>
        </w:rPr>
      </w:pPr>
    </w:p>
    <w:p w14:paraId="368C887A" w14:textId="77777777" w:rsidR="007920DE" w:rsidRDefault="007920DE" w:rsidP="007920DE">
      <w:pPr>
        <w:rPr>
          <w:b/>
          <w:bCs/>
        </w:rPr>
      </w:pPr>
      <w:r>
        <w:rPr>
          <w:b/>
          <w:bCs/>
        </w:rPr>
        <w:t>Reflections</w:t>
      </w:r>
    </w:p>
    <w:p w14:paraId="485C7687" w14:textId="77777777" w:rsidR="007920DE" w:rsidRPr="007920DE" w:rsidRDefault="007920DE" w:rsidP="00387B8E">
      <w:pPr>
        <w:pStyle w:val="paragraph"/>
        <w:numPr>
          <w:ilvl w:val="0"/>
          <w:numId w:val="17"/>
        </w:numPr>
        <w:spacing w:before="0" w:beforeAutospacing="0" w:after="0" w:afterAutospacing="0"/>
        <w:textAlignment w:val="baseline"/>
        <w:rPr>
          <w:rFonts w:asciiTheme="minorHAnsi" w:hAnsiTheme="minorHAnsi" w:cstheme="minorHAnsi"/>
          <w:sz w:val="22"/>
          <w:szCs w:val="22"/>
        </w:rPr>
      </w:pPr>
      <w:r w:rsidRPr="007920DE">
        <w:rPr>
          <w:rStyle w:val="normaltextrun"/>
          <w:rFonts w:asciiTheme="minorHAnsi" w:hAnsiTheme="minorHAnsi" w:cstheme="minorHAnsi"/>
          <w:color w:val="000000" w:themeColor="text1"/>
          <w:sz w:val="22"/>
          <w:szCs w:val="22"/>
        </w:rPr>
        <w:t>Where can you see the module principles in the scenarios?</w:t>
      </w:r>
    </w:p>
    <w:p w14:paraId="7E03ECB5" w14:textId="053D8C58" w:rsidR="007920DE" w:rsidRPr="00C4615D" w:rsidRDefault="007920DE" w:rsidP="00387B8E">
      <w:pPr>
        <w:pStyle w:val="paragraph"/>
        <w:numPr>
          <w:ilvl w:val="0"/>
          <w:numId w:val="17"/>
        </w:numPr>
        <w:spacing w:before="0" w:beforeAutospacing="0" w:after="240" w:afterAutospacing="0"/>
        <w:textAlignment w:val="baseline"/>
        <w:rPr>
          <w:rFonts w:asciiTheme="minorHAnsi" w:hAnsiTheme="minorHAnsi" w:cstheme="minorHAnsi"/>
          <w:sz w:val="22"/>
          <w:szCs w:val="22"/>
        </w:rPr>
      </w:pPr>
      <w:r w:rsidRPr="007920DE">
        <w:rPr>
          <w:rStyle w:val="normaltextrun"/>
          <w:rFonts w:asciiTheme="minorHAnsi" w:hAnsiTheme="minorHAnsi" w:cstheme="minorHAnsi"/>
          <w:color w:val="000000" w:themeColor="text1"/>
          <w:sz w:val="22"/>
          <w:szCs w:val="22"/>
        </w:rPr>
        <w:t>What impact do the module principles have on pupils' understanding of key content and</w:t>
      </w:r>
      <w:r w:rsidR="00E264C3">
        <w:rPr>
          <w:rStyle w:val="normaltextrun"/>
          <w:rFonts w:asciiTheme="minorHAnsi" w:hAnsiTheme="minorHAnsi" w:cstheme="minorHAnsi"/>
          <w:color w:val="000000" w:themeColor="text1"/>
          <w:sz w:val="22"/>
          <w:szCs w:val="22"/>
        </w:rPr>
        <w:t xml:space="preserve"> </w:t>
      </w:r>
      <w:r w:rsidRPr="007920DE">
        <w:rPr>
          <w:rStyle w:val="normaltextrun"/>
          <w:rFonts w:asciiTheme="minorHAnsi" w:hAnsiTheme="minorHAnsi" w:cstheme="minorHAnsi"/>
          <w:color w:val="000000" w:themeColor="text1"/>
          <w:sz w:val="22"/>
          <w:szCs w:val="22"/>
        </w:rPr>
        <w:t>application</w:t>
      </w:r>
      <w:r w:rsidR="00E264C3">
        <w:rPr>
          <w:rStyle w:val="normaltextrun"/>
          <w:rFonts w:asciiTheme="minorHAnsi" w:hAnsiTheme="minorHAnsi" w:cstheme="minorHAnsi"/>
          <w:color w:val="000000" w:themeColor="text1"/>
          <w:sz w:val="22"/>
          <w:szCs w:val="22"/>
        </w:rPr>
        <w:t xml:space="preserve"> </w:t>
      </w:r>
      <w:r w:rsidRPr="007920DE">
        <w:rPr>
          <w:rStyle w:val="normaltextrun"/>
          <w:rFonts w:asciiTheme="minorHAnsi" w:hAnsiTheme="minorHAnsi" w:cstheme="minorHAnsi"/>
          <w:color w:val="000000" w:themeColor="text1"/>
          <w:sz w:val="22"/>
          <w:szCs w:val="22"/>
        </w:rPr>
        <w:t>of knowledge? </w:t>
      </w:r>
    </w:p>
    <w:tbl>
      <w:tblPr>
        <w:tblStyle w:val="TableGrid"/>
        <w:tblW w:w="9808" w:type="dxa"/>
        <w:tblLook w:val="04A0" w:firstRow="1" w:lastRow="0" w:firstColumn="1" w:lastColumn="0" w:noHBand="0" w:noVBand="1"/>
      </w:tblPr>
      <w:tblGrid>
        <w:gridCol w:w="1984"/>
        <w:gridCol w:w="3912"/>
        <w:gridCol w:w="3912"/>
      </w:tblGrid>
      <w:tr w:rsidR="007920DE" w14:paraId="45BDE16F" w14:textId="77777777" w:rsidTr="00C4615D">
        <w:trPr>
          <w:trHeight w:val="397"/>
        </w:trPr>
        <w:tc>
          <w:tcPr>
            <w:tcW w:w="1984" w:type="dxa"/>
          </w:tcPr>
          <w:p w14:paraId="779CE146" w14:textId="77777777" w:rsidR="007920DE" w:rsidRDefault="007920DE">
            <w:pPr>
              <w:rPr>
                <w:b/>
                <w:bCs/>
              </w:rPr>
            </w:pPr>
            <w:r>
              <w:rPr>
                <w:b/>
                <w:bCs/>
              </w:rPr>
              <w:t>Module principle</w:t>
            </w:r>
          </w:p>
        </w:tc>
        <w:tc>
          <w:tcPr>
            <w:tcW w:w="3912" w:type="dxa"/>
          </w:tcPr>
          <w:p w14:paraId="587B2EA4" w14:textId="77777777" w:rsidR="007920DE" w:rsidRDefault="007920DE">
            <w:pPr>
              <w:jc w:val="center"/>
              <w:rPr>
                <w:b/>
                <w:bCs/>
              </w:rPr>
            </w:pPr>
            <w:r>
              <w:rPr>
                <w:b/>
                <w:bCs/>
              </w:rPr>
              <w:t>Scenario 2</w:t>
            </w:r>
          </w:p>
        </w:tc>
        <w:tc>
          <w:tcPr>
            <w:tcW w:w="3912" w:type="dxa"/>
          </w:tcPr>
          <w:p w14:paraId="08B93F4B" w14:textId="77777777" w:rsidR="007920DE" w:rsidRPr="00C4615D" w:rsidRDefault="007920DE">
            <w:pPr>
              <w:jc w:val="center"/>
              <w:rPr>
                <w:rFonts w:eastAsia="Calibri" w:cstheme="minorHAnsi"/>
                <w:b/>
              </w:rPr>
            </w:pPr>
            <w:r w:rsidRPr="00C4615D">
              <w:rPr>
                <w:rFonts w:eastAsia="Calibri" w:cstheme="minorHAnsi"/>
                <w:b/>
              </w:rPr>
              <w:t>Scenario 3</w:t>
            </w:r>
          </w:p>
        </w:tc>
      </w:tr>
      <w:tr w:rsidR="007920DE" w14:paraId="59178C42" w14:textId="77777777" w:rsidTr="00C4615D">
        <w:trPr>
          <w:trHeight w:val="1701"/>
        </w:trPr>
        <w:tc>
          <w:tcPr>
            <w:tcW w:w="1984" w:type="dxa"/>
            <w:vAlign w:val="center"/>
          </w:tcPr>
          <w:p w14:paraId="207E3A37" w14:textId="77777777" w:rsidR="007920DE" w:rsidRPr="00506AEB" w:rsidRDefault="007920DE">
            <w:r w:rsidRPr="00506AEB">
              <w:t>Identify knowledge</w:t>
            </w:r>
          </w:p>
        </w:tc>
        <w:tc>
          <w:tcPr>
            <w:tcW w:w="3912" w:type="dxa"/>
            <w:vAlign w:val="center"/>
          </w:tcPr>
          <w:p w14:paraId="258C101F" w14:textId="77777777" w:rsidR="007920DE" w:rsidRDefault="007920DE">
            <w:pPr>
              <w:rPr>
                <w:b/>
                <w:bCs/>
              </w:rPr>
            </w:pPr>
          </w:p>
        </w:tc>
        <w:tc>
          <w:tcPr>
            <w:tcW w:w="3912" w:type="dxa"/>
            <w:vAlign w:val="center"/>
          </w:tcPr>
          <w:p w14:paraId="09533B53" w14:textId="77777777" w:rsidR="007920DE" w:rsidRDefault="007920DE">
            <w:pPr>
              <w:rPr>
                <w:b/>
                <w:bCs/>
              </w:rPr>
            </w:pPr>
          </w:p>
        </w:tc>
      </w:tr>
      <w:tr w:rsidR="007920DE" w14:paraId="61CA48C6" w14:textId="77777777" w:rsidTr="00C4615D">
        <w:trPr>
          <w:trHeight w:val="1701"/>
        </w:trPr>
        <w:tc>
          <w:tcPr>
            <w:tcW w:w="1984" w:type="dxa"/>
            <w:vAlign w:val="center"/>
          </w:tcPr>
          <w:p w14:paraId="776CA726" w14:textId="77777777" w:rsidR="007920DE" w:rsidRPr="00506AEB" w:rsidRDefault="007920DE">
            <w:r w:rsidRPr="00506AEB">
              <w:t>Sequence knowledge</w:t>
            </w:r>
          </w:p>
        </w:tc>
        <w:tc>
          <w:tcPr>
            <w:tcW w:w="3912" w:type="dxa"/>
            <w:vAlign w:val="center"/>
          </w:tcPr>
          <w:p w14:paraId="1E556194" w14:textId="77777777" w:rsidR="007920DE" w:rsidRDefault="007920DE">
            <w:pPr>
              <w:rPr>
                <w:b/>
                <w:bCs/>
              </w:rPr>
            </w:pPr>
          </w:p>
        </w:tc>
        <w:tc>
          <w:tcPr>
            <w:tcW w:w="3912" w:type="dxa"/>
            <w:vAlign w:val="center"/>
          </w:tcPr>
          <w:p w14:paraId="4C8D3F82" w14:textId="77777777" w:rsidR="007920DE" w:rsidRDefault="007920DE">
            <w:pPr>
              <w:rPr>
                <w:b/>
                <w:bCs/>
              </w:rPr>
            </w:pPr>
          </w:p>
        </w:tc>
      </w:tr>
      <w:tr w:rsidR="007920DE" w14:paraId="3BB686DD" w14:textId="77777777" w:rsidTr="00C4615D">
        <w:trPr>
          <w:trHeight w:val="1701"/>
        </w:trPr>
        <w:tc>
          <w:tcPr>
            <w:tcW w:w="1984" w:type="dxa"/>
            <w:vAlign w:val="center"/>
          </w:tcPr>
          <w:p w14:paraId="2856B902" w14:textId="77777777" w:rsidR="007920DE" w:rsidRPr="00506AEB" w:rsidRDefault="007920DE">
            <w:r w:rsidRPr="00506AEB">
              <w:t>Check pupil understanding</w:t>
            </w:r>
          </w:p>
        </w:tc>
        <w:tc>
          <w:tcPr>
            <w:tcW w:w="3912" w:type="dxa"/>
            <w:vAlign w:val="center"/>
          </w:tcPr>
          <w:p w14:paraId="22045CD7" w14:textId="77777777" w:rsidR="007920DE" w:rsidRDefault="007920DE">
            <w:pPr>
              <w:rPr>
                <w:b/>
                <w:bCs/>
              </w:rPr>
            </w:pPr>
          </w:p>
        </w:tc>
        <w:tc>
          <w:tcPr>
            <w:tcW w:w="3912" w:type="dxa"/>
            <w:vAlign w:val="center"/>
          </w:tcPr>
          <w:p w14:paraId="1C6A7927" w14:textId="77777777" w:rsidR="007920DE" w:rsidRDefault="007920DE">
            <w:pPr>
              <w:rPr>
                <w:b/>
                <w:bCs/>
              </w:rPr>
            </w:pPr>
          </w:p>
        </w:tc>
      </w:tr>
      <w:tr w:rsidR="007920DE" w14:paraId="535B8C08" w14:textId="77777777" w:rsidTr="00C4615D">
        <w:trPr>
          <w:trHeight w:val="1701"/>
        </w:trPr>
        <w:tc>
          <w:tcPr>
            <w:tcW w:w="1984" w:type="dxa"/>
            <w:vAlign w:val="center"/>
          </w:tcPr>
          <w:p w14:paraId="6460A0E1" w14:textId="77777777" w:rsidR="007920DE" w:rsidRPr="00506AEB" w:rsidRDefault="007920DE">
            <w:r w:rsidRPr="00506AEB">
              <w:t>Secure knowledge</w:t>
            </w:r>
          </w:p>
        </w:tc>
        <w:tc>
          <w:tcPr>
            <w:tcW w:w="3912" w:type="dxa"/>
            <w:vAlign w:val="center"/>
          </w:tcPr>
          <w:p w14:paraId="6A08B459" w14:textId="77777777" w:rsidR="007920DE" w:rsidRDefault="007920DE">
            <w:pPr>
              <w:rPr>
                <w:b/>
                <w:bCs/>
              </w:rPr>
            </w:pPr>
          </w:p>
        </w:tc>
        <w:tc>
          <w:tcPr>
            <w:tcW w:w="3912" w:type="dxa"/>
            <w:vAlign w:val="center"/>
          </w:tcPr>
          <w:p w14:paraId="6AFBA7A6" w14:textId="77777777" w:rsidR="007920DE" w:rsidRDefault="007920DE">
            <w:pPr>
              <w:rPr>
                <w:b/>
                <w:bCs/>
              </w:rPr>
            </w:pPr>
          </w:p>
        </w:tc>
      </w:tr>
      <w:tr w:rsidR="007920DE" w14:paraId="1976C591" w14:textId="77777777" w:rsidTr="00C4615D">
        <w:trPr>
          <w:trHeight w:val="1701"/>
        </w:trPr>
        <w:tc>
          <w:tcPr>
            <w:tcW w:w="1984" w:type="dxa"/>
            <w:vAlign w:val="center"/>
          </w:tcPr>
          <w:p w14:paraId="7A17EB24" w14:textId="77777777" w:rsidR="007920DE" w:rsidRPr="00506AEB" w:rsidRDefault="007920DE">
            <w:r>
              <w:t>S</w:t>
            </w:r>
            <w:r w:rsidRPr="00506AEB">
              <w:t>upport transfer of knowledge</w:t>
            </w:r>
          </w:p>
        </w:tc>
        <w:tc>
          <w:tcPr>
            <w:tcW w:w="3912" w:type="dxa"/>
            <w:vAlign w:val="center"/>
          </w:tcPr>
          <w:p w14:paraId="02A4B4ED" w14:textId="77777777" w:rsidR="007920DE" w:rsidRDefault="007920DE">
            <w:pPr>
              <w:rPr>
                <w:b/>
                <w:bCs/>
              </w:rPr>
            </w:pPr>
          </w:p>
        </w:tc>
        <w:tc>
          <w:tcPr>
            <w:tcW w:w="3912" w:type="dxa"/>
            <w:vAlign w:val="center"/>
          </w:tcPr>
          <w:p w14:paraId="03BD8A7E" w14:textId="77777777" w:rsidR="007920DE" w:rsidRDefault="007920DE">
            <w:pPr>
              <w:rPr>
                <w:b/>
                <w:bCs/>
              </w:rPr>
            </w:pPr>
          </w:p>
        </w:tc>
      </w:tr>
    </w:tbl>
    <w:p w14:paraId="3E713722" w14:textId="60B741C0" w:rsidR="00091EE3" w:rsidRDefault="00091EE3" w:rsidP="007920DE"/>
    <w:p w14:paraId="71624F9F" w14:textId="77777777" w:rsidR="00091EE3" w:rsidRDefault="00091EE3">
      <w:r>
        <w:br w:type="page"/>
      </w:r>
    </w:p>
    <w:p w14:paraId="639574AE" w14:textId="08D342D1" w:rsidR="00091EE3" w:rsidRPr="000739E8" w:rsidRDefault="00091EE3" w:rsidP="00091EE3">
      <w:pPr>
        <w:pStyle w:val="Heading"/>
      </w:pPr>
      <w:r>
        <w:lastRenderedPageBreak/>
        <w:t>Reflection and next steps</w:t>
      </w:r>
    </w:p>
    <w:p w14:paraId="0A997245" w14:textId="7A0C3B80" w:rsidR="007E676B" w:rsidRDefault="007E676B" w:rsidP="007E676B">
      <w:pPr>
        <w:pStyle w:val="Secondsubheading"/>
      </w:pPr>
      <w:r>
        <w:t>Next steps</w:t>
      </w:r>
      <w:r w:rsidR="00FF3C1F">
        <w:t xml:space="preserve"> and key takeaways</w:t>
      </w:r>
    </w:p>
    <w:tbl>
      <w:tblPr>
        <w:tblStyle w:val="TableGrid"/>
        <w:tblW w:w="0" w:type="auto"/>
        <w:tblLook w:val="04A0" w:firstRow="1" w:lastRow="0" w:firstColumn="1" w:lastColumn="0" w:noHBand="0" w:noVBand="1"/>
      </w:tblPr>
      <w:tblGrid>
        <w:gridCol w:w="9736"/>
      </w:tblGrid>
      <w:tr w:rsidR="007E676B" w14:paraId="05452555" w14:textId="77777777">
        <w:trPr>
          <w:trHeight w:val="3402"/>
        </w:trPr>
        <w:tc>
          <w:tcPr>
            <w:tcW w:w="9736" w:type="dxa"/>
          </w:tcPr>
          <w:p w14:paraId="3BC164CF" w14:textId="77777777" w:rsidR="007E676B" w:rsidRPr="00744EC9" w:rsidRDefault="007E676B">
            <w:pPr>
              <w:pStyle w:val="Secondsubheading"/>
            </w:pPr>
            <w:r>
              <w:t>Notes:</w:t>
            </w:r>
          </w:p>
        </w:tc>
      </w:tr>
    </w:tbl>
    <w:p w14:paraId="1FA2FD8B" w14:textId="77777777" w:rsidR="00FF3C1F" w:rsidRDefault="00FF3C1F"/>
    <w:p w14:paraId="16A658BD" w14:textId="436AAC7F" w:rsidR="00091EE3" w:rsidRPr="000739E8" w:rsidRDefault="00091EE3" w:rsidP="00091EE3">
      <w:pPr>
        <w:pStyle w:val="Heading"/>
      </w:pPr>
      <w:r>
        <w:t>References</w:t>
      </w:r>
    </w:p>
    <w:p w14:paraId="596FD51F" w14:textId="25ED1708" w:rsidR="00216ECF" w:rsidRPr="005F7189" w:rsidRDefault="00216ECF" w:rsidP="00216ECF">
      <w:pPr>
        <w:rPr>
          <w:rFonts w:ascii="Segoe UI" w:hAnsi="Segoe UI" w:cs="Segoe UI"/>
        </w:rPr>
      </w:pPr>
      <w:r w:rsidRPr="005F7189">
        <w:rPr>
          <w:rFonts w:ascii="Segoe UI" w:hAnsi="Segoe UI" w:cs="Segoe UI"/>
        </w:rPr>
        <w:t xml:space="preserve">Ball, D., Thames, M. H., &amp; Phelps, G. (2008). Content knowledge for teaching: What makes it special? Journal of </w:t>
      </w:r>
      <w:r w:rsidR="00EB4B05">
        <w:rPr>
          <w:rFonts w:ascii="Segoe UI" w:hAnsi="Segoe UI" w:cs="Segoe UI"/>
        </w:rPr>
        <w:t>T</w:t>
      </w:r>
      <w:r w:rsidRPr="005F7189">
        <w:rPr>
          <w:rFonts w:ascii="Segoe UI" w:hAnsi="Segoe UI" w:cs="Segoe UI"/>
        </w:rPr>
        <w:t xml:space="preserve">eacher </w:t>
      </w:r>
      <w:r w:rsidR="00EB4B05">
        <w:rPr>
          <w:rFonts w:ascii="Segoe UI" w:hAnsi="Segoe UI" w:cs="Segoe UI"/>
        </w:rPr>
        <w:t>E</w:t>
      </w:r>
      <w:r w:rsidRPr="005F7189">
        <w:rPr>
          <w:rFonts w:ascii="Segoe UI" w:hAnsi="Segoe UI" w:cs="Segoe UI"/>
        </w:rPr>
        <w:t>ducation, 59(5), 389-407.</w:t>
      </w:r>
    </w:p>
    <w:p w14:paraId="1D5A855A" w14:textId="277455A4" w:rsidR="00F278C0" w:rsidRPr="00B30C9C" w:rsidRDefault="00F278C0" w:rsidP="00F278C0">
      <w:pPr>
        <w:rPr>
          <w:rFonts w:ascii="Segoe UI" w:hAnsi="Segoe UI" w:cs="Segoe UI"/>
        </w:rPr>
      </w:pPr>
      <w:r w:rsidRPr="00B30C9C">
        <w:rPr>
          <w:rFonts w:ascii="Segoe UI" w:hAnsi="Segoe UI" w:cs="Segoe UI"/>
        </w:rPr>
        <w:t>Bandura, A. (1982). Self-efficacy mechanism in human agency. </w:t>
      </w:r>
      <w:r w:rsidRPr="00B30C9C">
        <w:rPr>
          <w:rFonts w:ascii="Segoe UI" w:hAnsi="Segoe UI" w:cs="Segoe UI"/>
          <w:i/>
          <w:iCs/>
        </w:rPr>
        <w:t xml:space="preserve">American </w:t>
      </w:r>
      <w:r w:rsidR="00476893">
        <w:rPr>
          <w:rFonts w:ascii="Segoe UI" w:hAnsi="Segoe UI" w:cs="Segoe UI"/>
          <w:i/>
          <w:iCs/>
        </w:rPr>
        <w:t>P</w:t>
      </w:r>
      <w:r w:rsidRPr="00B30C9C">
        <w:rPr>
          <w:rFonts w:ascii="Segoe UI" w:hAnsi="Segoe UI" w:cs="Segoe UI"/>
          <w:i/>
          <w:iCs/>
        </w:rPr>
        <w:t>sychologist</w:t>
      </w:r>
      <w:r w:rsidRPr="00B30C9C">
        <w:rPr>
          <w:rFonts w:ascii="Segoe UI" w:hAnsi="Segoe UI" w:cs="Segoe UI"/>
        </w:rPr>
        <w:t>, </w:t>
      </w:r>
      <w:r w:rsidRPr="00B30C9C">
        <w:rPr>
          <w:rFonts w:ascii="Segoe UI" w:hAnsi="Segoe UI" w:cs="Segoe UI"/>
          <w:i/>
          <w:iCs/>
        </w:rPr>
        <w:t>37</w:t>
      </w:r>
      <w:r w:rsidRPr="00B30C9C">
        <w:rPr>
          <w:rFonts w:ascii="Segoe UI" w:hAnsi="Segoe UI" w:cs="Segoe UI"/>
        </w:rPr>
        <w:t>(2), 122.</w:t>
      </w:r>
    </w:p>
    <w:p w14:paraId="0B81D58B" w14:textId="4CA8FFC5" w:rsidR="000509BB" w:rsidRPr="00D26BA6" w:rsidRDefault="000509BB" w:rsidP="000509BB">
      <w:pPr>
        <w:rPr>
          <w:rFonts w:ascii="Segoe UI" w:hAnsi="Segoe UI" w:cs="Segoe UI"/>
        </w:rPr>
      </w:pPr>
      <w:r w:rsidRPr="00D26BA6">
        <w:rPr>
          <w:rFonts w:ascii="Segoe UI" w:hAnsi="Segoe UI" w:cs="Segoe UI"/>
        </w:rPr>
        <w:t xml:space="preserve">Barker, J., &amp; Rees, T. (2023). The </w:t>
      </w:r>
      <w:r w:rsidR="00C6782C">
        <w:rPr>
          <w:rFonts w:ascii="Segoe UI" w:hAnsi="Segoe UI" w:cs="Segoe UI"/>
        </w:rPr>
        <w:t>p</w:t>
      </w:r>
      <w:r w:rsidRPr="00D26BA6">
        <w:rPr>
          <w:rFonts w:ascii="Segoe UI" w:hAnsi="Segoe UI" w:cs="Segoe UI"/>
        </w:rPr>
        <w:t xml:space="preserve">ersistent </w:t>
      </w:r>
      <w:r w:rsidR="00C6782C">
        <w:rPr>
          <w:rFonts w:ascii="Segoe UI" w:hAnsi="Segoe UI" w:cs="Segoe UI"/>
        </w:rPr>
        <w:t>p</w:t>
      </w:r>
      <w:r w:rsidRPr="00D26BA6">
        <w:rPr>
          <w:rFonts w:ascii="Segoe UI" w:hAnsi="Segoe UI" w:cs="Segoe UI"/>
        </w:rPr>
        <w:t xml:space="preserve">roblems of </w:t>
      </w:r>
      <w:r w:rsidR="00C6782C">
        <w:rPr>
          <w:rFonts w:ascii="Segoe UI" w:hAnsi="Segoe UI" w:cs="Segoe UI"/>
        </w:rPr>
        <w:t>s</w:t>
      </w:r>
      <w:r w:rsidRPr="00D26BA6">
        <w:rPr>
          <w:rFonts w:ascii="Segoe UI" w:hAnsi="Segoe UI" w:cs="Segoe UI"/>
        </w:rPr>
        <w:t xml:space="preserve">chool </w:t>
      </w:r>
      <w:r w:rsidR="00C6782C">
        <w:rPr>
          <w:rFonts w:ascii="Segoe UI" w:hAnsi="Segoe UI" w:cs="Segoe UI"/>
        </w:rPr>
        <w:t>l</w:t>
      </w:r>
      <w:r w:rsidRPr="00D26BA6">
        <w:rPr>
          <w:rFonts w:ascii="Segoe UI" w:hAnsi="Segoe UI" w:cs="Segoe UI"/>
        </w:rPr>
        <w:t>eadership. </w:t>
      </w:r>
      <w:r w:rsidRPr="00D26BA6">
        <w:rPr>
          <w:rFonts w:ascii="Segoe UI" w:hAnsi="Segoe UI" w:cs="Segoe UI"/>
          <w:i/>
          <w:iCs/>
        </w:rPr>
        <w:t>Ambition Institute</w:t>
      </w:r>
      <w:r w:rsidRPr="00D26BA6">
        <w:rPr>
          <w:rFonts w:ascii="Segoe UI" w:hAnsi="Segoe UI" w:cs="Segoe UI"/>
        </w:rPr>
        <w:t xml:space="preserve">. Available </w:t>
      </w:r>
      <w:r w:rsidR="00F52ABD">
        <w:rPr>
          <w:rFonts w:ascii="Segoe UI" w:hAnsi="Segoe UI" w:cs="Segoe UI"/>
        </w:rPr>
        <w:t>from</w:t>
      </w:r>
      <w:r w:rsidRPr="00D26BA6">
        <w:rPr>
          <w:rFonts w:ascii="Segoe UI" w:hAnsi="Segoe UI" w:cs="Segoe UI"/>
        </w:rPr>
        <w:t xml:space="preserve">: </w:t>
      </w:r>
      <w:hyperlink r:id="rId27" w:history="1">
        <w:r w:rsidRPr="00D26BA6">
          <w:rPr>
            <w:rStyle w:val="Hyperlink"/>
            <w:rFonts w:ascii="Segoe UI" w:hAnsi="Segoe UI" w:cs="Segoe UI"/>
          </w:rPr>
          <w:t>https://www.ambition.org.uk/blog/persistent-problems-school-leadership/</w:t>
        </w:r>
      </w:hyperlink>
      <w:r w:rsidRPr="00D26BA6">
        <w:rPr>
          <w:rFonts w:ascii="Segoe UI" w:hAnsi="Segoe UI" w:cs="Segoe UI"/>
        </w:rPr>
        <w:t xml:space="preserve"> </w:t>
      </w:r>
    </w:p>
    <w:p w14:paraId="6626FACB" w14:textId="6D9EB66F" w:rsidR="00913F8D" w:rsidRPr="005F7189" w:rsidRDefault="000D7B5F" w:rsidP="00913F8D">
      <w:pPr>
        <w:pStyle w:val="Bodycopy"/>
        <w:spacing w:after="120"/>
      </w:pPr>
      <w:r w:rsidRPr="00C014F6">
        <w:t>Bereiter, C.,</w:t>
      </w:r>
      <w:r w:rsidR="00BF6F5C">
        <w:t xml:space="preserve"> &amp;</w:t>
      </w:r>
      <w:r w:rsidRPr="00C014F6">
        <w:t xml:space="preserve"> Scardamalia, M. (1993). Surpassing ourselves: An inquiry into the nature and implications of expertise. Open Court.</w:t>
      </w:r>
    </w:p>
    <w:p w14:paraId="48C6E021" w14:textId="7884152A" w:rsidR="00913F8D" w:rsidRDefault="00913F8D" w:rsidP="00913F8D">
      <w:pPr>
        <w:rPr>
          <w:rFonts w:ascii="Segoe UI" w:hAnsi="Segoe UI" w:cs="Segoe UI"/>
          <w:i/>
          <w:iCs/>
        </w:rPr>
      </w:pPr>
      <w:r w:rsidRPr="00B30C9C">
        <w:rPr>
          <w:rFonts w:ascii="Segoe UI" w:hAnsi="Segoe UI" w:cs="Segoe UI"/>
        </w:rPr>
        <w:t xml:space="preserve">Cambridge Assessment. (2017). </w:t>
      </w:r>
      <w:r w:rsidR="00DE632C" w:rsidRPr="00DE632C">
        <w:rPr>
          <w:rFonts w:ascii="Segoe UI" w:hAnsi="Segoe UI" w:cs="Segoe UI"/>
        </w:rPr>
        <w:t>A Cambridge approach to improving education: Using international insights to manage complexity</w:t>
      </w:r>
      <w:r w:rsidRPr="00B30C9C">
        <w:rPr>
          <w:rFonts w:ascii="Segoe UI" w:hAnsi="Segoe UI" w:cs="Segoe UI"/>
        </w:rPr>
        <w:t xml:space="preserve">. </w:t>
      </w:r>
      <w:r w:rsidRPr="00923FDA">
        <w:rPr>
          <w:rFonts w:ascii="Segoe UI" w:hAnsi="Segoe UI" w:cs="Segoe UI"/>
        </w:rPr>
        <w:t xml:space="preserve">Available from: </w:t>
      </w:r>
      <w:hyperlink r:id="rId28" w:history="1">
        <w:r w:rsidRPr="00B30C9C">
          <w:rPr>
            <w:rStyle w:val="Hyperlink"/>
            <w:rFonts w:ascii="Segoe UI" w:hAnsi="Segoe UI" w:cs="Segoe UI"/>
          </w:rPr>
          <w:t>https://www.cambridgeassessment.org.uk/Images/cambridge-approach-to-improving-education.pdf</w:t>
        </w:r>
      </w:hyperlink>
      <w:r w:rsidRPr="00B30C9C">
        <w:rPr>
          <w:rFonts w:ascii="Segoe UI" w:hAnsi="Segoe UI" w:cs="Segoe UI"/>
          <w:i/>
          <w:iCs/>
        </w:rPr>
        <w:t xml:space="preserve"> </w:t>
      </w:r>
    </w:p>
    <w:p w14:paraId="00401C4D" w14:textId="43800F13" w:rsidR="007331FB" w:rsidRPr="007331FB" w:rsidRDefault="007331FB" w:rsidP="00913F8D">
      <w:pPr>
        <w:rPr>
          <w:rFonts w:ascii="Segoe UI" w:hAnsi="Segoe UI" w:cs="Segoe UI"/>
        </w:rPr>
      </w:pPr>
      <w:r w:rsidRPr="007331FB">
        <w:rPr>
          <w:rFonts w:ascii="Segoe UI" w:hAnsi="Segoe UI" w:cs="Segoe UI"/>
        </w:rPr>
        <w:t xml:space="preserve">Cordingley, P., Higgins, S., Greany, T., Buckler, N., Coles-Jordan, D., Crisp, B., Saunders, L., &amp; Coe, R. (2015). Developing great teaching: Lessons from the international reviews into effective professional development. Available from: </w:t>
      </w:r>
      <w:hyperlink r:id="rId29" w:history="1">
        <w:r w:rsidR="00D5345B" w:rsidRPr="007331FB">
          <w:rPr>
            <w:rStyle w:val="Hyperlink"/>
            <w:rFonts w:ascii="Segoe UI" w:hAnsi="Segoe UI" w:cs="Segoe UI"/>
          </w:rPr>
          <w:t>https://tdtrust.org/wp-content/uploads/2015/10/DGT-Full-report.pdf</w:t>
        </w:r>
      </w:hyperlink>
      <w:r w:rsidR="00D5345B">
        <w:rPr>
          <w:rFonts w:ascii="Segoe UI" w:hAnsi="Segoe UI" w:cs="Segoe UI"/>
        </w:rPr>
        <w:t xml:space="preserve"> </w:t>
      </w:r>
    </w:p>
    <w:p w14:paraId="31CF6AC4" w14:textId="072110EC" w:rsidR="007331FB" w:rsidRPr="00375909" w:rsidRDefault="00375909" w:rsidP="00913F8D">
      <w:r w:rsidRPr="00D5572B">
        <w:t>Covey, S. R. (2020). The 7 habits of highly effective people. Simon &amp; Schuster.</w:t>
      </w:r>
    </w:p>
    <w:p w14:paraId="54A544F0" w14:textId="0A169534" w:rsidR="0021006D" w:rsidRDefault="0021006D" w:rsidP="0021006D">
      <w:pPr>
        <w:rPr>
          <w:rFonts w:ascii="Segoe UI" w:hAnsi="Segoe UI" w:cs="Segoe UI"/>
        </w:rPr>
      </w:pPr>
      <w:r w:rsidRPr="000D2AE8">
        <w:rPr>
          <w:rFonts w:ascii="Segoe UI" w:hAnsi="Segoe UI" w:cs="Segoe UI"/>
        </w:rPr>
        <w:t xml:space="preserve">Department for Education. (2024). Initial teacher training and Early Career Framework. Available </w:t>
      </w:r>
      <w:r>
        <w:rPr>
          <w:rFonts w:ascii="Segoe UI" w:hAnsi="Segoe UI" w:cs="Segoe UI"/>
        </w:rPr>
        <w:t>from</w:t>
      </w:r>
      <w:r w:rsidRPr="000D2AE8">
        <w:rPr>
          <w:rFonts w:ascii="Segoe UI" w:hAnsi="Segoe UI" w:cs="Segoe UI"/>
        </w:rPr>
        <w:t>:</w:t>
      </w:r>
      <w:hyperlink r:id="rId30" w:history="1">
        <w:r w:rsidR="00061CB9" w:rsidRPr="00D758AA">
          <w:rPr>
            <w:rStyle w:val="Hyperlink"/>
            <w:rFonts w:ascii="Segoe UI" w:hAnsi="Segoe UI" w:cs="Segoe UI"/>
          </w:rPr>
          <w:t>https://assets.publishing.service.gov.uk/media/661d24ac08c3be25cfbd3e61/Initial_Teacher_Training_and_Early_Career_Framework.pdf</w:t>
        </w:r>
      </w:hyperlink>
      <w:r>
        <w:rPr>
          <w:rFonts w:ascii="Segoe UI" w:hAnsi="Segoe UI" w:cs="Segoe UI"/>
        </w:rPr>
        <w:t xml:space="preserve"> </w:t>
      </w:r>
    </w:p>
    <w:p w14:paraId="0238873B" w14:textId="191383F4" w:rsidR="00135C38" w:rsidRPr="00135C38" w:rsidRDefault="00135C38" w:rsidP="00135C38">
      <w:pPr>
        <w:rPr>
          <w:rFonts w:ascii="Segoe UI" w:hAnsi="Segoe UI" w:cs="Segoe UI"/>
        </w:rPr>
      </w:pPr>
      <w:r w:rsidRPr="00135C38">
        <w:rPr>
          <w:rFonts w:ascii="Segoe UI" w:hAnsi="Segoe UI" w:cs="Segoe UI"/>
        </w:rPr>
        <w:t xml:space="preserve">Department for Education (2023, June 15) Reducing school workload. </w:t>
      </w:r>
      <w:hyperlink r:id="rId31" w:history="1">
        <w:r w:rsidR="00DF40C4" w:rsidRPr="00135C38">
          <w:rPr>
            <w:rStyle w:val="Hyperlink"/>
            <w:rFonts w:ascii="Segoe UI" w:hAnsi="Segoe UI" w:cs="Segoe UI"/>
          </w:rPr>
          <w:t>https://www.gov.uk/government/collections/reducing-school-workload</w:t>
        </w:r>
      </w:hyperlink>
      <w:r w:rsidR="00DF40C4">
        <w:rPr>
          <w:rFonts w:ascii="Segoe UI" w:hAnsi="Segoe UI" w:cs="Segoe UI"/>
        </w:rPr>
        <w:t xml:space="preserve"> </w:t>
      </w:r>
    </w:p>
    <w:p w14:paraId="63529150" w14:textId="77777777" w:rsidR="0021006D" w:rsidRDefault="0021006D" w:rsidP="0021006D">
      <w:pPr>
        <w:rPr>
          <w:rFonts w:ascii="Segoe UI" w:hAnsi="Segoe UI" w:cs="Segoe UI"/>
        </w:rPr>
      </w:pPr>
      <w:r w:rsidRPr="00F845CC">
        <w:rPr>
          <w:rFonts w:ascii="Segoe UI" w:hAnsi="Segoe UI" w:cs="Segoe UI"/>
        </w:rPr>
        <w:t>Duhigg, C. (2013). The Power of Habit: Why we do what we do and how to change. Random House.</w:t>
      </w:r>
    </w:p>
    <w:p w14:paraId="4CFBFEB7" w14:textId="4BECF5D4" w:rsidR="00A53E23" w:rsidRDefault="00A53E23" w:rsidP="0021006D">
      <w:pPr>
        <w:rPr>
          <w:rFonts w:ascii="Segoe UI" w:hAnsi="Segoe UI" w:cs="Segoe UI"/>
        </w:rPr>
      </w:pPr>
      <w:r w:rsidRPr="00A53E23">
        <w:rPr>
          <w:rFonts w:ascii="Segoe UI" w:hAnsi="Segoe UI" w:cs="Segoe UI"/>
        </w:rPr>
        <w:lastRenderedPageBreak/>
        <w:t>Dodge, R., Daly, A. P., Huyton, J., &amp; Sanders, L. (2012). The challenges of defining wellbeing. </w:t>
      </w:r>
      <w:r w:rsidRPr="00A53E23">
        <w:rPr>
          <w:rFonts w:ascii="Segoe UI" w:hAnsi="Segoe UI" w:cs="Segoe UI"/>
          <w:i/>
          <w:iCs/>
        </w:rPr>
        <w:t>International journal of wellbeing</w:t>
      </w:r>
      <w:r w:rsidRPr="00A53E23">
        <w:rPr>
          <w:rFonts w:ascii="Segoe UI" w:hAnsi="Segoe UI" w:cs="Segoe UI"/>
        </w:rPr>
        <w:t>, </w:t>
      </w:r>
      <w:r w:rsidRPr="00A53E23">
        <w:rPr>
          <w:rFonts w:ascii="Segoe UI" w:hAnsi="Segoe UI" w:cs="Segoe UI"/>
          <w:i/>
          <w:iCs/>
        </w:rPr>
        <w:t>2</w:t>
      </w:r>
      <w:r w:rsidRPr="00A53E23">
        <w:rPr>
          <w:rFonts w:ascii="Segoe UI" w:hAnsi="Segoe UI" w:cs="Segoe UI"/>
        </w:rPr>
        <w:t>(3), 222-235.</w:t>
      </w:r>
    </w:p>
    <w:p w14:paraId="3F08ACBD" w14:textId="77777777" w:rsidR="0021006D" w:rsidRDefault="0021006D" w:rsidP="0021006D">
      <w:r w:rsidRPr="001138AF">
        <w:rPr>
          <w:rFonts w:ascii="Segoe UI" w:hAnsi="Segoe UI" w:cs="Segoe UI"/>
        </w:rPr>
        <w:t xml:space="preserve">Education Policy Institute. (2024). Annual report 2024: Disadvantage. Available from: </w:t>
      </w:r>
      <w:hyperlink r:id="rId32" w:history="1">
        <w:r w:rsidRPr="001138AF">
          <w:rPr>
            <w:rStyle w:val="Hyperlink"/>
            <w:rFonts w:ascii="Segoe UI" w:hAnsi="Segoe UI" w:cs="Segoe UI"/>
          </w:rPr>
          <w:t>https</w:t>
        </w:r>
      </w:hyperlink>
      <w:hyperlink r:id="rId33" w:history="1">
        <w:r w:rsidRPr="001138AF">
          <w:rPr>
            <w:rStyle w:val="Hyperlink"/>
            <w:rFonts w:ascii="Segoe UI" w:hAnsi="Segoe UI" w:cs="Segoe UI"/>
          </w:rPr>
          <w:t>://epi.org.uk/annual-report-2024-disadvantage-2/</w:t>
        </w:r>
      </w:hyperlink>
    </w:p>
    <w:p w14:paraId="2DE7547B" w14:textId="4C667625" w:rsidR="00CF2BDD" w:rsidRDefault="00CF2BDD" w:rsidP="0021006D">
      <w:pPr>
        <w:rPr>
          <w:rFonts w:ascii="Segoe UI" w:hAnsi="Segoe UI" w:cs="Segoe UI"/>
        </w:rPr>
      </w:pPr>
      <w:r w:rsidRPr="00CF2BDD">
        <w:rPr>
          <w:rFonts w:ascii="Segoe UI" w:hAnsi="Segoe UI" w:cs="Segoe UI"/>
        </w:rPr>
        <w:t>Education Endowment Foundation (2016). A marked improvement? A review of the evidence on written marking.</w:t>
      </w:r>
      <w:r>
        <w:rPr>
          <w:rFonts w:ascii="Segoe UI" w:hAnsi="Segoe UI" w:cs="Segoe UI"/>
        </w:rPr>
        <w:t xml:space="preserve"> </w:t>
      </w:r>
      <w:hyperlink r:id="rId34" w:history="1">
        <w:r w:rsidRPr="00CF2BDD">
          <w:rPr>
            <w:rStyle w:val="Hyperlink"/>
            <w:rFonts w:ascii="Segoe UI" w:hAnsi="Segoe UI" w:cs="Segoe UI"/>
          </w:rPr>
          <w:t>https://educationendowmentfoundation.org.uk/public/files/Presentations/Publications/EEF_Marking_Review_April_2016.pdf</w:t>
        </w:r>
      </w:hyperlink>
      <w:r w:rsidRPr="00CF2BDD">
        <w:rPr>
          <w:rFonts w:ascii="Segoe UI" w:hAnsi="Segoe UI" w:cs="Segoe UI"/>
        </w:rPr>
        <w:t>.</w:t>
      </w:r>
      <w:r>
        <w:rPr>
          <w:rFonts w:ascii="Segoe UI" w:hAnsi="Segoe UI" w:cs="Segoe UI"/>
        </w:rPr>
        <w:t xml:space="preserve"> </w:t>
      </w:r>
    </w:p>
    <w:p w14:paraId="444908C5" w14:textId="2B92C62B" w:rsidR="00D4741E" w:rsidRDefault="00D4741E" w:rsidP="0021006D">
      <w:pPr>
        <w:rPr>
          <w:rFonts w:ascii="Segoe UI" w:hAnsi="Segoe UI" w:cs="Segoe UI"/>
        </w:rPr>
      </w:pPr>
      <w:r w:rsidRPr="00D4741E">
        <w:rPr>
          <w:rFonts w:ascii="Segoe UI" w:hAnsi="Segoe UI" w:cs="Segoe UI"/>
        </w:rPr>
        <w:t xml:space="preserve">Education Endowment Foundation [EEF]. (2021). Effective Professional Development. Guidance Report. Available from: </w:t>
      </w:r>
      <w:hyperlink r:id="rId35" w:history="1">
        <w:r w:rsidRPr="00D4741E">
          <w:rPr>
            <w:rStyle w:val="Hyperlink"/>
            <w:rFonts w:ascii="Segoe UI" w:hAnsi="Segoe UI" w:cs="Segoe UI"/>
          </w:rPr>
          <w:t>https://d2tic4wvo1iusb.cloudfront.net/production/eef-guidance-reports/effective-professional-development/EEF-Effective-Professional-Development-Guidance-Report.pdf?v=1749027814</w:t>
        </w:r>
      </w:hyperlink>
      <w:r>
        <w:rPr>
          <w:rFonts w:ascii="Segoe UI" w:hAnsi="Segoe UI" w:cs="Segoe UI"/>
        </w:rPr>
        <w:t xml:space="preserve"> </w:t>
      </w:r>
    </w:p>
    <w:p w14:paraId="52918D0C" w14:textId="77777777" w:rsidR="00AF67EB" w:rsidRDefault="00AF67EB" w:rsidP="00AF67EB">
      <w:pPr>
        <w:rPr>
          <w:rFonts w:ascii="Segoe UI" w:hAnsi="Segoe UI" w:cs="Segoe UI"/>
        </w:rPr>
      </w:pPr>
      <w:r w:rsidRPr="00C014F6">
        <w:rPr>
          <w:rFonts w:ascii="Segoe UI" w:hAnsi="Segoe UI" w:cs="Segoe UI"/>
        </w:rPr>
        <w:t>Ericsson, A., &amp; Pool, R. (2016). Peak: Secrets from the new science of expertise. Random House.</w:t>
      </w:r>
    </w:p>
    <w:p w14:paraId="3FEA47A8" w14:textId="77777777" w:rsidR="0021006D" w:rsidRPr="00B30C9C" w:rsidRDefault="0021006D" w:rsidP="0021006D">
      <w:pPr>
        <w:rPr>
          <w:rFonts w:ascii="Segoe UI" w:hAnsi="Segoe UI" w:cs="Segoe UI"/>
        </w:rPr>
      </w:pPr>
      <w:r w:rsidRPr="00B30C9C">
        <w:rPr>
          <w:rFonts w:ascii="Segoe UI" w:hAnsi="Segoe UI" w:cs="Segoe UI"/>
        </w:rPr>
        <w:t>Feldon, D. F. (2007). Cognitive load and classroom teaching: The double-edged sword of automaticity. </w:t>
      </w:r>
      <w:r w:rsidRPr="00B30C9C">
        <w:rPr>
          <w:rFonts w:ascii="Segoe UI" w:hAnsi="Segoe UI" w:cs="Segoe UI"/>
          <w:i/>
          <w:iCs/>
        </w:rPr>
        <w:t>Educational Psychologist</w:t>
      </w:r>
      <w:r w:rsidRPr="00B30C9C">
        <w:rPr>
          <w:rFonts w:ascii="Segoe UI" w:hAnsi="Segoe UI" w:cs="Segoe UI"/>
        </w:rPr>
        <w:t>, </w:t>
      </w:r>
      <w:r w:rsidRPr="00B30C9C">
        <w:rPr>
          <w:rFonts w:ascii="Segoe UI" w:hAnsi="Segoe UI" w:cs="Segoe UI"/>
          <w:i/>
          <w:iCs/>
        </w:rPr>
        <w:t>42</w:t>
      </w:r>
      <w:r w:rsidRPr="00B30C9C">
        <w:rPr>
          <w:rFonts w:ascii="Segoe UI" w:hAnsi="Segoe UI" w:cs="Segoe UI"/>
        </w:rPr>
        <w:t>(3), 123-137.</w:t>
      </w:r>
    </w:p>
    <w:p w14:paraId="69B69409" w14:textId="77777777" w:rsidR="00052B15" w:rsidRPr="00373144" w:rsidRDefault="00052B15" w:rsidP="00052B15">
      <w:r w:rsidRPr="00373144">
        <w:t xml:space="preserve">Fletcher-Wood, H. (2013, December 1). Accepting failure: Managing time better as a teacher. Improving Teaching. </w:t>
      </w:r>
      <w:r>
        <w:t xml:space="preserve">Available from: </w:t>
      </w:r>
      <w:hyperlink r:id="rId36" w:history="1">
        <w:r w:rsidRPr="00373144">
          <w:rPr>
            <w:rStyle w:val="Hyperlink"/>
          </w:rPr>
          <w:t>https://improvingteaching.co.uk/2013/12/01/accepting-failure-managing-time-better-as-a-teacher/</w:t>
        </w:r>
      </w:hyperlink>
      <w:r>
        <w:t xml:space="preserve"> </w:t>
      </w:r>
    </w:p>
    <w:p w14:paraId="2D67EA7F" w14:textId="77777777" w:rsidR="00894203" w:rsidRPr="00B30C9C" w:rsidRDefault="00894203" w:rsidP="00894203">
      <w:pPr>
        <w:rPr>
          <w:rFonts w:ascii="Segoe UI" w:hAnsi="Segoe UI" w:cs="Segoe UI"/>
        </w:rPr>
      </w:pPr>
      <w:r w:rsidRPr="00B30C9C">
        <w:rPr>
          <w:rFonts w:ascii="Segoe UI" w:hAnsi="Segoe UI" w:cs="Segoe UI"/>
        </w:rPr>
        <w:t>Gardner, B. (2015). A review and analysis of the use of ‘habit’ in understanding, predicting and influencing health-related behaviour. </w:t>
      </w:r>
      <w:r w:rsidRPr="00B30C9C">
        <w:rPr>
          <w:rFonts w:ascii="Segoe UI" w:hAnsi="Segoe UI" w:cs="Segoe UI"/>
          <w:i/>
          <w:iCs/>
        </w:rPr>
        <w:t>Health psychology review</w:t>
      </w:r>
      <w:r w:rsidRPr="00B30C9C">
        <w:rPr>
          <w:rFonts w:ascii="Segoe UI" w:hAnsi="Segoe UI" w:cs="Segoe UI"/>
        </w:rPr>
        <w:t>, </w:t>
      </w:r>
      <w:r w:rsidRPr="00B30C9C">
        <w:rPr>
          <w:rFonts w:ascii="Segoe UI" w:hAnsi="Segoe UI" w:cs="Segoe UI"/>
          <w:i/>
          <w:iCs/>
        </w:rPr>
        <w:t>9</w:t>
      </w:r>
      <w:r w:rsidRPr="00B30C9C">
        <w:rPr>
          <w:rFonts w:ascii="Segoe UI" w:hAnsi="Segoe UI" w:cs="Segoe UI"/>
        </w:rPr>
        <w:t>(3), 277-295.</w:t>
      </w:r>
    </w:p>
    <w:p w14:paraId="4E0F86B5" w14:textId="5EB4A23D" w:rsidR="00A6527A" w:rsidRDefault="00A6527A" w:rsidP="0030199B">
      <w:pPr>
        <w:rPr>
          <w:rFonts w:ascii="Segoe UI" w:hAnsi="Segoe UI" w:cs="Segoe UI"/>
        </w:rPr>
      </w:pPr>
      <w:r w:rsidRPr="00A6527A">
        <w:rPr>
          <w:rFonts w:ascii="Segoe UI" w:hAnsi="Segoe UI" w:cs="Segoe UI"/>
        </w:rPr>
        <w:t>Geurts, S. A., &amp; Sonnentag, S. (2006). Recovery as an explanatory mechanism in the relation between acute stress reactions and chronic health impairment. </w:t>
      </w:r>
      <w:r w:rsidRPr="00A6527A">
        <w:rPr>
          <w:rFonts w:ascii="Segoe UI" w:hAnsi="Segoe UI" w:cs="Segoe UI"/>
          <w:i/>
          <w:iCs/>
        </w:rPr>
        <w:t>Scandinavian journal of work, environment &amp; health</w:t>
      </w:r>
      <w:r w:rsidRPr="00A6527A">
        <w:rPr>
          <w:rFonts w:ascii="Segoe UI" w:hAnsi="Segoe UI" w:cs="Segoe UI"/>
        </w:rPr>
        <w:t>, 482-492.</w:t>
      </w:r>
    </w:p>
    <w:p w14:paraId="76D8C043" w14:textId="1035E616" w:rsidR="00091204" w:rsidRDefault="00091204" w:rsidP="0030199B">
      <w:pPr>
        <w:rPr>
          <w:rFonts w:ascii="Segoe UI" w:hAnsi="Segoe UI" w:cs="Segoe UI"/>
        </w:rPr>
      </w:pPr>
      <w:r w:rsidRPr="00091204">
        <w:rPr>
          <w:rFonts w:ascii="Segoe UI" w:hAnsi="Segoe UI" w:cs="Segoe UI"/>
        </w:rPr>
        <w:t>Heath, C., &amp; Heath, D. (2007). Made to stick: Why some ideas survive and others die. Random House.</w:t>
      </w:r>
    </w:p>
    <w:p w14:paraId="2BBBCA13" w14:textId="77777777" w:rsidR="00764098" w:rsidRPr="00B30C9C" w:rsidRDefault="00764098" w:rsidP="00764098">
      <w:pPr>
        <w:rPr>
          <w:rFonts w:ascii="Segoe UI" w:hAnsi="Segoe UI" w:cs="Segoe UI"/>
        </w:rPr>
      </w:pPr>
      <w:r w:rsidRPr="00B30C9C">
        <w:rPr>
          <w:rFonts w:ascii="Segoe UI" w:hAnsi="Segoe UI" w:cs="Segoe UI"/>
        </w:rPr>
        <w:t>Hobbiss, M., Sims, S., &amp; Allen, R. (2021). Habit formation limits growth in teacher effectiveness: A review of converging evidence from neuroscience and social science. </w:t>
      </w:r>
      <w:r w:rsidRPr="00B30C9C">
        <w:rPr>
          <w:rFonts w:ascii="Segoe UI" w:hAnsi="Segoe UI" w:cs="Segoe UI"/>
          <w:i/>
          <w:iCs/>
        </w:rPr>
        <w:t>Review of Education</w:t>
      </w:r>
      <w:r w:rsidRPr="00B30C9C">
        <w:rPr>
          <w:rFonts w:ascii="Segoe UI" w:hAnsi="Segoe UI" w:cs="Segoe UI"/>
        </w:rPr>
        <w:t>, </w:t>
      </w:r>
      <w:r w:rsidRPr="00B30C9C">
        <w:rPr>
          <w:rFonts w:ascii="Segoe UI" w:hAnsi="Segoe UI" w:cs="Segoe UI"/>
          <w:i/>
          <w:iCs/>
        </w:rPr>
        <w:t>9</w:t>
      </w:r>
      <w:r w:rsidRPr="00B30C9C">
        <w:rPr>
          <w:rFonts w:ascii="Segoe UI" w:hAnsi="Segoe UI" w:cs="Segoe UI"/>
        </w:rPr>
        <w:t>(1), 3-23.</w:t>
      </w:r>
    </w:p>
    <w:p w14:paraId="0729E1E2" w14:textId="77777777" w:rsidR="006C3890" w:rsidRPr="006C3890" w:rsidRDefault="006C3890" w:rsidP="006C3890">
      <w:pPr>
        <w:rPr>
          <w:rFonts w:ascii="Segoe UI" w:hAnsi="Segoe UI" w:cs="Segoe UI"/>
        </w:rPr>
      </w:pPr>
      <w:r w:rsidRPr="006C3890">
        <w:rPr>
          <w:rFonts w:ascii="Segoe UI" w:hAnsi="Segoe UI" w:cs="Segoe UI"/>
        </w:rPr>
        <w:t>Jerrim, J., Sims, S., &amp; Allen, R. (2021). The mental health and wellbeing of teachers in England. Quantitative Social Science-UCL Social Research Institute, University College London: London, UK.</w:t>
      </w:r>
    </w:p>
    <w:p w14:paraId="470B28F2" w14:textId="541F43E0" w:rsidR="001D42FA" w:rsidRDefault="001D42FA" w:rsidP="00802B8A">
      <w:pPr>
        <w:rPr>
          <w:rFonts w:ascii="Segoe UI" w:hAnsi="Segoe UI" w:cs="Segoe UI"/>
        </w:rPr>
      </w:pPr>
      <w:r w:rsidRPr="00D26BA6">
        <w:rPr>
          <w:rFonts w:ascii="Segoe UI" w:hAnsi="Segoe UI" w:cs="Segoe UI"/>
        </w:rPr>
        <w:t>Kennedy, M. (2016). Parsing the practice of teaching. </w:t>
      </w:r>
      <w:r w:rsidRPr="00D26BA6">
        <w:rPr>
          <w:rFonts w:ascii="Segoe UI" w:hAnsi="Segoe UI" w:cs="Segoe UI"/>
          <w:i/>
          <w:iCs/>
        </w:rPr>
        <w:t xml:space="preserve">Journal of </w:t>
      </w:r>
      <w:r w:rsidR="00300A9B">
        <w:rPr>
          <w:rFonts w:ascii="Segoe UI" w:hAnsi="Segoe UI" w:cs="Segoe UI"/>
          <w:i/>
          <w:iCs/>
        </w:rPr>
        <w:t>T</w:t>
      </w:r>
      <w:r w:rsidRPr="00D26BA6">
        <w:rPr>
          <w:rFonts w:ascii="Segoe UI" w:hAnsi="Segoe UI" w:cs="Segoe UI"/>
          <w:i/>
          <w:iCs/>
        </w:rPr>
        <w:t xml:space="preserve">eacher </w:t>
      </w:r>
      <w:r w:rsidR="00300A9B">
        <w:rPr>
          <w:rFonts w:ascii="Segoe UI" w:hAnsi="Segoe UI" w:cs="Segoe UI"/>
          <w:i/>
          <w:iCs/>
        </w:rPr>
        <w:t>E</w:t>
      </w:r>
      <w:r w:rsidRPr="00D26BA6">
        <w:rPr>
          <w:rFonts w:ascii="Segoe UI" w:hAnsi="Segoe UI" w:cs="Segoe UI"/>
          <w:i/>
          <w:iCs/>
        </w:rPr>
        <w:t>ducation</w:t>
      </w:r>
      <w:r w:rsidRPr="00D26BA6">
        <w:rPr>
          <w:rFonts w:ascii="Segoe UI" w:hAnsi="Segoe UI" w:cs="Segoe UI"/>
        </w:rPr>
        <w:t>, </w:t>
      </w:r>
      <w:r w:rsidRPr="00D26BA6">
        <w:rPr>
          <w:rFonts w:ascii="Segoe UI" w:hAnsi="Segoe UI" w:cs="Segoe UI"/>
          <w:i/>
          <w:iCs/>
        </w:rPr>
        <w:t>67</w:t>
      </w:r>
      <w:r w:rsidRPr="00D26BA6">
        <w:rPr>
          <w:rFonts w:ascii="Segoe UI" w:hAnsi="Segoe UI" w:cs="Segoe UI"/>
        </w:rPr>
        <w:t>(1), 6-17. Available</w:t>
      </w:r>
      <w:r w:rsidR="00BF55B7">
        <w:rPr>
          <w:rFonts w:ascii="Segoe UI" w:hAnsi="Segoe UI" w:cs="Segoe UI"/>
        </w:rPr>
        <w:t xml:space="preserve"> fro</w:t>
      </w:r>
      <w:r w:rsidR="00F52ABD">
        <w:rPr>
          <w:rFonts w:ascii="Segoe UI" w:hAnsi="Segoe UI" w:cs="Segoe UI"/>
        </w:rPr>
        <w:t>m</w:t>
      </w:r>
      <w:r w:rsidRPr="00D26BA6">
        <w:rPr>
          <w:rFonts w:ascii="Segoe UI" w:hAnsi="Segoe UI" w:cs="Segoe UI"/>
        </w:rPr>
        <w:t xml:space="preserve">: </w:t>
      </w:r>
      <w:hyperlink r:id="rId37" w:history="1">
        <w:r w:rsidRPr="00D26BA6">
          <w:rPr>
            <w:rStyle w:val="Hyperlink"/>
            <w:rFonts w:ascii="Segoe UI" w:hAnsi="Segoe UI" w:cs="Segoe UI"/>
          </w:rPr>
          <w:t>https://journals.sagepub.com/doi/abs/10.1177/0022487115614617</w:t>
        </w:r>
      </w:hyperlink>
      <w:r w:rsidRPr="00D26BA6">
        <w:rPr>
          <w:rFonts w:ascii="Segoe UI" w:hAnsi="Segoe UI" w:cs="Segoe UI"/>
        </w:rPr>
        <w:t xml:space="preserve"> </w:t>
      </w:r>
    </w:p>
    <w:p w14:paraId="14D3BDE6" w14:textId="7A6056E8" w:rsidR="007331FB" w:rsidRDefault="007331FB" w:rsidP="00802B8A">
      <w:pPr>
        <w:rPr>
          <w:rFonts w:ascii="Segoe UI" w:hAnsi="Segoe UI" w:cs="Segoe UI"/>
        </w:rPr>
      </w:pPr>
      <w:r w:rsidRPr="007331FB">
        <w:rPr>
          <w:rFonts w:ascii="Segoe UI" w:hAnsi="Segoe UI" w:cs="Segoe UI"/>
        </w:rPr>
        <w:t>Kraft, M. A., &amp; Papay, J. P. (2014). Can professional environments in schools promote teacher development? Explaining heterogeneity in returns to teaching experience. </w:t>
      </w:r>
      <w:r w:rsidRPr="007331FB">
        <w:rPr>
          <w:rFonts w:ascii="Segoe UI" w:hAnsi="Segoe UI" w:cs="Segoe UI"/>
          <w:i/>
          <w:iCs/>
        </w:rPr>
        <w:t xml:space="preserve">Educational </w:t>
      </w:r>
      <w:r w:rsidR="00300A9B">
        <w:rPr>
          <w:rFonts w:ascii="Segoe UI" w:hAnsi="Segoe UI" w:cs="Segoe UI"/>
          <w:i/>
          <w:iCs/>
        </w:rPr>
        <w:t>E</w:t>
      </w:r>
      <w:r w:rsidRPr="007331FB">
        <w:rPr>
          <w:rFonts w:ascii="Segoe UI" w:hAnsi="Segoe UI" w:cs="Segoe UI"/>
          <w:i/>
          <w:iCs/>
        </w:rPr>
        <w:t xml:space="preserve">valuation and </w:t>
      </w:r>
      <w:r w:rsidR="00300A9B">
        <w:rPr>
          <w:rFonts w:ascii="Segoe UI" w:hAnsi="Segoe UI" w:cs="Segoe UI"/>
          <w:i/>
          <w:iCs/>
        </w:rPr>
        <w:t>P</w:t>
      </w:r>
      <w:r w:rsidRPr="007331FB">
        <w:rPr>
          <w:rFonts w:ascii="Segoe UI" w:hAnsi="Segoe UI" w:cs="Segoe UI"/>
          <w:i/>
          <w:iCs/>
        </w:rPr>
        <w:t xml:space="preserve">olicy </w:t>
      </w:r>
      <w:r w:rsidR="00300A9B">
        <w:rPr>
          <w:rFonts w:ascii="Segoe UI" w:hAnsi="Segoe UI" w:cs="Segoe UI"/>
          <w:i/>
          <w:iCs/>
        </w:rPr>
        <w:t>A</w:t>
      </w:r>
      <w:r w:rsidRPr="007331FB">
        <w:rPr>
          <w:rFonts w:ascii="Segoe UI" w:hAnsi="Segoe UI" w:cs="Segoe UI"/>
          <w:i/>
          <w:iCs/>
        </w:rPr>
        <w:t>nalysis</w:t>
      </w:r>
      <w:r w:rsidRPr="007331FB">
        <w:rPr>
          <w:rFonts w:ascii="Segoe UI" w:hAnsi="Segoe UI" w:cs="Segoe UI"/>
        </w:rPr>
        <w:t>, </w:t>
      </w:r>
      <w:r w:rsidRPr="007331FB">
        <w:rPr>
          <w:rFonts w:ascii="Segoe UI" w:hAnsi="Segoe UI" w:cs="Segoe UI"/>
          <w:i/>
          <w:iCs/>
        </w:rPr>
        <w:t>36</w:t>
      </w:r>
      <w:r w:rsidRPr="007331FB">
        <w:rPr>
          <w:rFonts w:ascii="Segoe UI" w:hAnsi="Segoe UI" w:cs="Segoe UI"/>
        </w:rPr>
        <w:t xml:space="preserve">(4), 476-500. Available from: </w:t>
      </w:r>
      <w:hyperlink r:id="rId38" w:history="1">
        <w:r w:rsidR="00625EF3" w:rsidRPr="007331FB">
          <w:rPr>
            <w:rStyle w:val="Hyperlink"/>
            <w:rFonts w:ascii="Segoe UI" w:hAnsi="Segoe UI" w:cs="Segoe UI"/>
          </w:rPr>
          <w:t>https://pmc.ncbi.nlm.nih.gov/articles/PMC4392767/pdf/nihms634223.pdf</w:t>
        </w:r>
      </w:hyperlink>
    </w:p>
    <w:p w14:paraId="1C826488" w14:textId="108B4F25" w:rsidR="006C3890" w:rsidRPr="00625EF3" w:rsidRDefault="00625EF3" w:rsidP="00802B8A">
      <w:r w:rsidRPr="00AA6A14">
        <w:t>Lazowski, R. A., &amp; Hulleman, C. S. (2015). Motivation interventions in education: A meta</w:t>
      </w:r>
      <w:r w:rsidRPr="00AA6A14">
        <w:noBreakHyphen/>
        <w:t xml:space="preserve">analytic review. </w:t>
      </w:r>
      <w:r w:rsidRPr="00AA6A14">
        <w:rPr>
          <w:i/>
          <w:iCs/>
        </w:rPr>
        <w:t>Review of Educational Research, 86</w:t>
      </w:r>
      <w:r w:rsidRPr="00AA6A14">
        <w:t xml:space="preserve">(2), 602–640. Available from: </w:t>
      </w:r>
      <w:hyperlink r:id="rId39" w:history="1">
        <w:r w:rsidRPr="00AA6A14">
          <w:rPr>
            <w:rStyle w:val="Hyperlink"/>
          </w:rPr>
          <w:t>https://www.researchgate.net/publication/285544567_Motivation_Interventions_in_Education_A_Meta-Analytic_Review</w:t>
        </w:r>
      </w:hyperlink>
      <w:r w:rsidRPr="00AA6A14">
        <w:t xml:space="preserve"> </w:t>
      </w:r>
    </w:p>
    <w:p w14:paraId="1B687E16" w14:textId="77777777" w:rsidR="00FF59CC" w:rsidRPr="00923FDA" w:rsidRDefault="00FF59CC" w:rsidP="00FF59CC">
      <w:pPr>
        <w:rPr>
          <w:rFonts w:ascii="Segoe UI" w:hAnsi="Segoe UI" w:cs="Segoe UI"/>
        </w:rPr>
      </w:pPr>
      <w:r w:rsidRPr="005F7189">
        <w:rPr>
          <w:rFonts w:ascii="Segoe UI" w:hAnsi="Segoe UI" w:cs="Segoe UI"/>
        </w:rPr>
        <w:t>Martin, K., Classick, R., Sharp, C., &amp; Faulkner-Ellis, H. (2023, October). Supporting the recruitment and retention of teachers in schools with high proportions of disadvantaged pupils: Understanding current practice around managing teacher workload (Practice review). Education Endowment Foundation.</w:t>
      </w:r>
      <w:r w:rsidRPr="00923FDA">
        <w:rPr>
          <w:rFonts w:ascii="Segoe UI" w:hAnsi="Segoe UI" w:cs="Segoe UI"/>
        </w:rPr>
        <w:t xml:space="preserve"> Available from: </w:t>
      </w:r>
      <w:hyperlink r:id="rId40" w:history="1">
        <w:r w:rsidRPr="005F7189">
          <w:rPr>
            <w:rStyle w:val="Hyperlink"/>
            <w:rFonts w:ascii="Segoe UI" w:hAnsi="Segoe UI" w:cs="Segoe UI"/>
          </w:rPr>
          <w:t>https://d2tic4wvo1iusb.cloudfront.net/production/documents/projects/Review-of-teacher-workload-management-approaches.pdf?v=1744039908</w:t>
        </w:r>
      </w:hyperlink>
    </w:p>
    <w:p w14:paraId="5E59A898" w14:textId="319DF205" w:rsidR="00EC425C" w:rsidRDefault="00EC425C" w:rsidP="00802B8A">
      <w:pPr>
        <w:rPr>
          <w:rFonts w:ascii="Segoe UI" w:hAnsi="Segoe UI" w:cs="Segoe UI"/>
        </w:rPr>
      </w:pPr>
      <w:r w:rsidRPr="00C7722B">
        <w:rPr>
          <w:rFonts w:ascii="Segoe UI" w:hAnsi="Segoe UI" w:cs="Segoe UI"/>
        </w:rPr>
        <w:t>Mccrea, P. (2015). Lean lesson planning: a practical approach to doing less and achieving more in the classroom.</w:t>
      </w:r>
      <w:r w:rsidR="00F36441">
        <w:rPr>
          <w:rFonts w:ascii="Segoe UI" w:hAnsi="Segoe UI" w:cs="Segoe UI"/>
        </w:rPr>
        <w:t xml:space="preserve"> John Catt Educational. </w:t>
      </w:r>
    </w:p>
    <w:p w14:paraId="46DBEB72" w14:textId="018D447D" w:rsidR="000D7B5F" w:rsidRDefault="00360B79">
      <w:pPr>
        <w:rPr>
          <w:rFonts w:ascii="Segoe UI" w:hAnsi="Segoe UI" w:cs="Segoe UI"/>
        </w:rPr>
      </w:pPr>
      <w:r w:rsidRPr="00C629DB">
        <w:rPr>
          <w:rFonts w:ascii="Segoe UI" w:hAnsi="Segoe UI" w:cs="Segoe UI"/>
        </w:rPr>
        <w:t xml:space="preserve">Mccrea, P. (2018). Expert teaching: what is it and how might we develop it? Institute for Teaching. Available from: </w:t>
      </w:r>
      <w:hyperlink r:id="rId41" w:history="1">
        <w:r w:rsidRPr="00DB73FF">
          <w:rPr>
            <w:rStyle w:val="Hyperlink"/>
            <w:rFonts w:ascii="Segoe UI" w:hAnsi="Segoe UI" w:cs="Segoe UI"/>
          </w:rPr>
          <w:t>https://www.ambition.org.uk/documents/1219/What_is_Expert_Teaching_-_Peps_Mccrea_1.pdf</w:t>
        </w:r>
      </w:hyperlink>
      <w:r>
        <w:rPr>
          <w:rFonts w:ascii="Segoe UI" w:hAnsi="Segoe UI" w:cs="Segoe UI"/>
        </w:rPr>
        <w:t xml:space="preserve"> </w:t>
      </w:r>
    </w:p>
    <w:p w14:paraId="4968C2A8" w14:textId="1264FB43" w:rsidR="00224738" w:rsidRDefault="00224738" w:rsidP="00224738">
      <w:pPr>
        <w:rPr>
          <w:rFonts w:ascii="Segoe UI" w:hAnsi="Segoe UI" w:cs="Segoe UI"/>
        </w:rPr>
      </w:pPr>
      <w:r w:rsidRPr="00224738">
        <w:rPr>
          <w:rFonts w:ascii="Segoe UI" w:hAnsi="Segoe UI" w:cs="Segoe UI"/>
        </w:rPr>
        <w:t>Ofsted. (2019). Teacher well-being at work in schools and further education providers.</w:t>
      </w:r>
      <w:r w:rsidR="00F36441">
        <w:rPr>
          <w:rFonts w:ascii="Segoe UI" w:hAnsi="Segoe UI" w:cs="Segoe UI"/>
        </w:rPr>
        <w:t xml:space="preserve"> </w:t>
      </w:r>
      <w:r w:rsidRPr="00224738">
        <w:rPr>
          <w:rFonts w:ascii="Segoe UI" w:hAnsi="Segoe UI" w:cs="Segoe UI"/>
        </w:rPr>
        <w:t>Available from:</w:t>
      </w:r>
      <w:r>
        <w:rPr>
          <w:rFonts w:ascii="Segoe UI" w:hAnsi="Segoe UI" w:cs="Segoe UI"/>
        </w:rPr>
        <w:t xml:space="preserve"> </w:t>
      </w:r>
      <w:hyperlink r:id="rId42" w:history="1">
        <w:r w:rsidRPr="00224738">
          <w:rPr>
            <w:rStyle w:val="Hyperlink"/>
            <w:rFonts w:ascii="Segoe UI" w:hAnsi="Segoe UI" w:cs="Segoe UI"/>
          </w:rPr>
          <w:t>https://assets.publishing.service.gov.uk/media/5fb41122e90e07208d0d5df1/Teacher_well-being_report_110719F.pdf</w:t>
        </w:r>
      </w:hyperlink>
    </w:p>
    <w:p w14:paraId="5A02FF7B" w14:textId="1D93FA6D" w:rsidR="007F38A0" w:rsidRDefault="007F38A0" w:rsidP="00224738">
      <w:r w:rsidRPr="00AA6A14">
        <w:t xml:space="preserve">Rathmann, K., Herke, M. G., Hurrelmann, K., &amp; Richter, M. (2018). Perceived class climate and school-aged children's life satisfaction: The role of the learning environment in classrooms. </w:t>
      </w:r>
      <w:r w:rsidRPr="00AA6A14">
        <w:rPr>
          <w:i/>
          <w:iCs/>
        </w:rPr>
        <w:t>PLOS ONE</w:t>
      </w:r>
      <w:r w:rsidRPr="00AA6A14">
        <w:t>, 13(2). Available from:</w:t>
      </w:r>
      <w:r>
        <w:t xml:space="preserve"> </w:t>
      </w:r>
      <w:hyperlink r:id="rId43" w:history="1">
        <w:r w:rsidR="00625EF3" w:rsidRPr="00D758AA">
          <w:rPr>
            <w:rStyle w:val="Hyperlink"/>
          </w:rPr>
          <w:t>https://www.researchgate.net/publication/323061878_Perceived_class_climate_and_school-aged_children's_life_satisfaction_The_role_of_the_learning_environment_in_classrooms</w:t>
        </w:r>
      </w:hyperlink>
    </w:p>
    <w:p w14:paraId="4F36C743" w14:textId="3B4BE8DC" w:rsidR="00510ABC" w:rsidRDefault="00510ABC" w:rsidP="00224738">
      <w:pPr>
        <w:rPr>
          <w:rFonts w:ascii="Segoe UI" w:hAnsi="Segoe UI" w:cs="Segoe UI"/>
        </w:rPr>
      </w:pPr>
      <w:r w:rsidRPr="005F7189">
        <w:rPr>
          <w:rFonts w:ascii="Segoe UI" w:hAnsi="Segoe UI" w:cs="Segoe UI"/>
        </w:rPr>
        <w:t xml:space="preserve">Shulman, L. S. (1986). Those who understand: Knowledge growth in teaching. </w:t>
      </w:r>
      <w:r w:rsidRPr="005F7189">
        <w:rPr>
          <w:rFonts w:ascii="Segoe UI" w:hAnsi="Segoe UI" w:cs="Segoe UI"/>
          <w:i/>
          <w:iCs/>
        </w:rPr>
        <w:t xml:space="preserve">Educational </w:t>
      </w:r>
      <w:r w:rsidR="000014CF">
        <w:rPr>
          <w:rFonts w:ascii="Segoe UI" w:hAnsi="Segoe UI" w:cs="Segoe UI"/>
          <w:i/>
          <w:iCs/>
        </w:rPr>
        <w:t>R</w:t>
      </w:r>
      <w:r w:rsidRPr="005F7189">
        <w:rPr>
          <w:rFonts w:ascii="Segoe UI" w:hAnsi="Segoe UI" w:cs="Segoe UI"/>
          <w:i/>
          <w:iCs/>
        </w:rPr>
        <w:t>esearcher</w:t>
      </w:r>
      <w:r w:rsidRPr="005F7189">
        <w:rPr>
          <w:rFonts w:ascii="Segoe UI" w:hAnsi="Segoe UI" w:cs="Segoe UI"/>
        </w:rPr>
        <w:t>, 15(2), 4-14.</w:t>
      </w:r>
    </w:p>
    <w:p w14:paraId="65BD7D84" w14:textId="5E3E6225" w:rsidR="00B40923" w:rsidRPr="00AA6A14" w:rsidRDefault="00B40923" w:rsidP="00B40923">
      <w:r w:rsidRPr="00AA6A14">
        <w:t xml:space="preserve">Slater, H., Davies, N. M., &amp; Burgess, S. M. (2012). Do teachers matter? Measuring the variation in teacher effectiveness in England. </w:t>
      </w:r>
      <w:r w:rsidRPr="00AA6A14">
        <w:rPr>
          <w:i/>
          <w:iCs/>
        </w:rPr>
        <w:t>Oxford Bulletin of Economics and Statistics</w:t>
      </w:r>
      <w:r w:rsidRPr="00AA6A14">
        <w:t>, 74(5), 629–645. Available from:</w:t>
      </w:r>
      <w:r w:rsidR="001E1353">
        <w:t xml:space="preserve"> </w:t>
      </w:r>
      <w:hyperlink r:id="rId44" w:history="1">
        <w:r w:rsidR="001E1353" w:rsidRPr="00D758AA">
          <w:rPr>
            <w:rStyle w:val="Hyperlink"/>
          </w:rPr>
          <w:t>https://www.researchgate.net/publication/242721723_Do_Teachers_Matter_Measuring_the_Variation_in_Teacher_Effectiveness_in_England</w:t>
        </w:r>
      </w:hyperlink>
    </w:p>
    <w:p w14:paraId="3024D1B9" w14:textId="76640A5D" w:rsidR="001E1353" w:rsidRPr="00AA6A14" w:rsidRDefault="001E1353" w:rsidP="001E1353">
      <w:r w:rsidRPr="00AA6A14">
        <w:t xml:space="preserve">Valdebenito, S., Eisner, M., Farrington, D. P., Ttofi, M. M., &amp; Sutherland, A. (2018). School-based interventions for reducing disciplinary school exclusion: a systematic review. Campbell Systematic Review, 2018:1. Available from: </w:t>
      </w:r>
      <w:hyperlink r:id="rId45" w:history="1">
        <w:r w:rsidRPr="00AA6A14">
          <w:rPr>
            <w:rStyle w:val="Hyperlink"/>
          </w:rPr>
          <w:t>https://files.eric.ed.gov/fulltext/ED586236.pdf</w:t>
        </w:r>
      </w:hyperlink>
      <w:r w:rsidRPr="00AA6A14">
        <w:t xml:space="preserve"> </w:t>
      </w:r>
    </w:p>
    <w:p w14:paraId="60647169" w14:textId="63649C7C" w:rsidR="003543F9" w:rsidRPr="003543F9" w:rsidRDefault="003543F9" w:rsidP="003543F9">
      <w:pPr>
        <w:rPr>
          <w:rFonts w:ascii="Segoe UI" w:hAnsi="Segoe UI" w:cs="Segoe UI"/>
        </w:rPr>
      </w:pPr>
      <w:r w:rsidRPr="003543F9">
        <w:rPr>
          <w:rFonts w:ascii="Segoe UI" w:hAnsi="Segoe UI" w:cs="Segoe UI"/>
        </w:rPr>
        <w:t xml:space="preserve">What works wellbeing. (n.d.). What affects our wellbeing? Available </w:t>
      </w:r>
      <w:r w:rsidR="0048446F">
        <w:rPr>
          <w:rFonts w:ascii="Segoe UI" w:hAnsi="Segoe UI" w:cs="Segoe UI"/>
        </w:rPr>
        <w:t>from</w:t>
      </w:r>
      <w:r w:rsidRPr="003543F9">
        <w:rPr>
          <w:rFonts w:ascii="Segoe UI" w:hAnsi="Segoe UI" w:cs="Segoe UI"/>
        </w:rPr>
        <w:t>: https://whatworkswellbeing.org/about-wellbeing/what-affects-wellbeing/</w:t>
      </w:r>
    </w:p>
    <w:p w14:paraId="5DEC79F8" w14:textId="77777777" w:rsidR="000C519D" w:rsidRDefault="000C519D">
      <w:pPr>
        <w:rPr>
          <w:rFonts w:ascii="Segoe UI" w:hAnsi="Segoe UI" w:cs="Segoe UI"/>
        </w:rPr>
      </w:pPr>
    </w:p>
    <w:p w14:paraId="4E5760BC" w14:textId="77777777" w:rsidR="00135C38" w:rsidRDefault="00135C38">
      <w:pPr>
        <w:rPr>
          <w:rFonts w:ascii="Segoe UI" w:hAnsi="Segoe UI" w:cs="Segoe UI"/>
        </w:rPr>
      </w:pPr>
    </w:p>
    <w:p w14:paraId="3374889B" w14:textId="77777777" w:rsidR="00135C38" w:rsidRDefault="00135C38">
      <w:pPr>
        <w:rPr>
          <w:rFonts w:ascii="Segoe UI" w:hAnsi="Segoe UI" w:cs="Segoe UI"/>
        </w:rPr>
      </w:pPr>
    </w:p>
    <w:p w14:paraId="36075244" w14:textId="77777777" w:rsidR="00135C38" w:rsidRDefault="00135C38">
      <w:pPr>
        <w:rPr>
          <w:rFonts w:ascii="Segoe UI" w:hAnsi="Segoe UI" w:cs="Segoe UI"/>
        </w:rPr>
      </w:pPr>
    </w:p>
    <w:p w14:paraId="5E9C11CC" w14:textId="77777777" w:rsidR="00135C38" w:rsidRDefault="00135C38">
      <w:pPr>
        <w:rPr>
          <w:rFonts w:ascii="Segoe UI" w:hAnsi="Segoe UI" w:cs="Segoe UI"/>
        </w:rPr>
      </w:pPr>
    </w:p>
    <w:p w14:paraId="225413EB" w14:textId="77777777" w:rsidR="00135C38" w:rsidRDefault="00135C38">
      <w:pPr>
        <w:rPr>
          <w:rFonts w:ascii="Segoe UI" w:hAnsi="Segoe UI" w:cs="Segoe UI"/>
        </w:rPr>
      </w:pPr>
    </w:p>
    <w:p w14:paraId="4BCE3E55" w14:textId="77777777" w:rsidR="00135C38" w:rsidRDefault="00135C38">
      <w:pPr>
        <w:rPr>
          <w:rFonts w:ascii="Segoe UI" w:hAnsi="Segoe UI" w:cs="Segoe UI"/>
        </w:rPr>
      </w:pPr>
    </w:p>
    <w:p w14:paraId="48A664F3" w14:textId="77777777" w:rsidR="00135C38" w:rsidRDefault="00135C38"/>
    <w:p w14:paraId="42245502" w14:textId="6C00230F" w:rsidR="00091EE3" w:rsidRPr="000739E8" w:rsidRDefault="00091EE3" w:rsidP="00091EE3">
      <w:pPr>
        <w:pStyle w:val="Heading"/>
      </w:pPr>
      <w:r>
        <w:t>Appendices</w:t>
      </w:r>
    </w:p>
    <w:p w14:paraId="3563741B" w14:textId="77777777" w:rsidR="00387B8E" w:rsidRPr="00AF6D85" w:rsidRDefault="00387B8E" w:rsidP="00387B8E">
      <w:pPr>
        <w:rPr>
          <w:rFonts w:ascii="Segoe UI" w:hAnsi="Segoe UI" w:cs="Segoe UI"/>
        </w:rPr>
      </w:pPr>
      <w:r>
        <w:rPr>
          <w:rFonts w:ascii="Segoe UI" w:hAnsi="Segoe UI" w:cs="Segoe UI"/>
        </w:rPr>
        <w:t xml:space="preserve">A full overview of the Early Career Training Programme structure, including a termly structure for year 1 and year 2 ECTs is provided in this section. </w:t>
      </w:r>
      <w:r>
        <w:rPr>
          <w:rFonts w:ascii="Segoe UI" w:hAnsi="Segoe UI" w:cs="Segoe UI"/>
          <w:noProof/>
        </w:rPr>
        <w:drawing>
          <wp:inline distT="0" distB="0" distL="0" distR="0" wp14:anchorId="436A1004" wp14:editId="56F54BFC">
            <wp:extent cx="6188710" cy="4788535"/>
            <wp:effectExtent l="0" t="0" r="2540" b="0"/>
            <wp:docPr id="1584972021" name="Picture 8"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72021" name="Picture 8" descr="A screen shot of a diagram&#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188710" cy="4788535"/>
                    </a:xfrm>
                    <a:prstGeom prst="rect">
                      <a:avLst/>
                    </a:prstGeom>
                  </pic:spPr>
                </pic:pic>
              </a:graphicData>
            </a:graphic>
          </wp:inline>
        </w:drawing>
      </w:r>
      <w:r>
        <w:rPr>
          <w:rFonts w:ascii="Segoe UI" w:hAnsi="Segoe UI" w:cs="Segoe UI"/>
          <w:noProof/>
        </w:rPr>
        <w:lastRenderedPageBreak/>
        <w:drawing>
          <wp:inline distT="0" distB="0" distL="0" distR="0" wp14:anchorId="1B70D6EB" wp14:editId="52F1BD14">
            <wp:extent cx="6188710" cy="5198110"/>
            <wp:effectExtent l="0" t="0" r="2540" b="2540"/>
            <wp:docPr id="796233532" name="Picture 1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33532" name="Picture 10" descr="A screen shot of a computer&#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r>
        <w:rPr>
          <w:rFonts w:ascii="Segoe UI" w:hAnsi="Segoe UI" w:cs="Segoe UI"/>
          <w:noProof/>
        </w:rPr>
        <w:lastRenderedPageBreak/>
        <w:drawing>
          <wp:inline distT="0" distB="0" distL="0" distR="0" wp14:anchorId="1EEF7B97" wp14:editId="646502BB">
            <wp:extent cx="6188710" cy="5198110"/>
            <wp:effectExtent l="0" t="0" r="2540" b="2540"/>
            <wp:docPr id="143916903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69031" name="Picture 9" descr="A screenshot of a computer&#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p>
    <w:p w14:paraId="5D8493BB" w14:textId="77777777" w:rsidR="00091EE3" w:rsidRPr="00670C3D" w:rsidRDefault="00091EE3" w:rsidP="00091EE3"/>
    <w:p w14:paraId="27C6F4B4" w14:textId="77777777" w:rsidR="00091EE3" w:rsidRDefault="00091EE3" w:rsidP="007920DE"/>
    <w:sectPr w:rsidR="00091EE3" w:rsidSect="003905AF">
      <w:headerReference w:type="default" r:id="rId48"/>
      <w:footerReference w:type="default" r:id="rId49"/>
      <w:headerReference w:type="first" r:id="rId50"/>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66188" w14:textId="77777777" w:rsidR="00881538" w:rsidRDefault="00881538" w:rsidP="007C714D">
      <w:pPr>
        <w:spacing w:after="0" w:line="240" w:lineRule="auto"/>
      </w:pPr>
      <w:r>
        <w:separator/>
      </w:r>
    </w:p>
  </w:endnote>
  <w:endnote w:type="continuationSeparator" w:id="0">
    <w:p w14:paraId="4B360815" w14:textId="77777777" w:rsidR="00881538" w:rsidRDefault="00881538" w:rsidP="007C714D">
      <w:pPr>
        <w:spacing w:after="0" w:line="240" w:lineRule="auto"/>
      </w:pPr>
      <w:r>
        <w:continuationSeparator/>
      </w:r>
    </w:p>
  </w:endnote>
  <w:endnote w:type="continuationNotice" w:id="1">
    <w:p w14:paraId="37F78575" w14:textId="77777777" w:rsidR="00881538" w:rsidRDefault="00881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stem Font Regular">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355468"/>
      <w:docPartObj>
        <w:docPartGallery w:val="Page Numbers (Bottom of Page)"/>
        <w:docPartUnique/>
      </w:docPartObj>
    </w:sdtPr>
    <w:sdtEndPr>
      <w:rPr>
        <w:noProof/>
      </w:rPr>
    </w:sdtEndPr>
    <w:sdtContent>
      <w:p w14:paraId="211E7939" w14:textId="3CE000C5" w:rsidR="00090234" w:rsidRDefault="000902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93B7BA" w14:textId="77777777" w:rsidR="00090234" w:rsidRDefault="00090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689C4" w14:textId="77777777" w:rsidR="00881538" w:rsidRDefault="00881538" w:rsidP="007C714D">
      <w:pPr>
        <w:spacing w:after="0" w:line="240" w:lineRule="auto"/>
      </w:pPr>
      <w:r>
        <w:separator/>
      </w:r>
    </w:p>
  </w:footnote>
  <w:footnote w:type="continuationSeparator" w:id="0">
    <w:p w14:paraId="58556AC9" w14:textId="77777777" w:rsidR="00881538" w:rsidRDefault="00881538" w:rsidP="007C714D">
      <w:pPr>
        <w:spacing w:after="0" w:line="240" w:lineRule="auto"/>
      </w:pPr>
      <w:r>
        <w:continuationSeparator/>
      </w:r>
    </w:p>
  </w:footnote>
  <w:footnote w:type="continuationNotice" w:id="1">
    <w:p w14:paraId="5CAC876B" w14:textId="77777777" w:rsidR="00881538" w:rsidRDefault="00881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C9D5" w14:textId="418B9E98" w:rsidR="000B2EA3" w:rsidRPr="002E6D80" w:rsidRDefault="00AB5A0A" w:rsidP="002E6D80">
    <w:pPr>
      <w:pStyle w:val="Header"/>
    </w:pPr>
    <w:r>
      <w:rPr>
        <w:color w:val="474C68" w:themeColor="accent1"/>
        <w:sz w:val="18"/>
        <w:szCs w:val="18"/>
      </w:rPr>
      <w:t>Early Career Teachers programme: ECT launch conference (Conference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806B3" w14:textId="77777777" w:rsidR="003905AF" w:rsidRPr="00DF4891" w:rsidRDefault="003905AF" w:rsidP="008F3D6D">
    <w:pPr>
      <w:pStyle w:val="Header"/>
      <w:jc w:val="right"/>
      <w:rPr>
        <w:sz w:val="20"/>
        <w:szCs w:val="20"/>
      </w:rPr>
    </w:pPr>
    <w:r>
      <w:rPr>
        <w:noProof/>
      </w:rPr>
      <w:drawing>
        <wp:anchor distT="0" distB="0" distL="114300" distR="114300" simplePos="0" relativeHeight="251659264" behindDoc="1" locked="0" layoutInCell="1" allowOverlap="1" wp14:anchorId="1C15F0AC" wp14:editId="10BEC2D7">
          <wp:simplePos x="0" y="0"/>
          <wp:positionH relativeFrom="column">
            <wp:posOffset>0</wp:posOffset>
          </wp:positionH>
          <wp:positionV relativeFrom="paragraph">
            <wp:posOffset>-3013</wp:posOffset>
          </wp:positionV>
          <wp:extent cx="1180214" cy="437513"/>
          <wp:effectExtent l="0" t="0" r="1270" b="1270"/>
          <wp:wrapNone/>
          <wp:docPr id="924532434"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44002" name="Picture 3"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80214" cy="437513"/>
                  </a:xfrm>
                  <a:prstGeom prst="rect">
                    <a:avLst/>
                  </a:prstGeom>
                </pic:spPr>
              </pic:pic>
            </a:graphicData>
          </a:graphic>
        </wp:anchor>
      </w:drawing>
    </w:r>
    <w:r>
      <w:tab/>
    </w:r>
    <w:r w:rsidRPr="00DF4891">
      <w:rPr>
        <w:sz w:val="20"/>
        <w:szCs w:val="20"/>
      </w:rPr>
      <w:t>Ambition Institute © 2025</w:t>
    </w:r>
  </w:p>
  <w:p w14:paraId="08C640E7" w14:textId="77777777" w:rsidR="003905AF" w:rsidRDefault="003905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F33A0"/>
    <w:multiLevelType w:val="hybridMultilevel"/>
    <w:tmpl w:val="CC823FE2"/>
    <w:lvl w:ilvl="0" w:tplc="5788706A">
      <w:start w:val="1"/>
      <w:numFmt w:val="bullet"/>
      <w:lvlText w:val="&gt;"/>
      <w:lvlJc w:val="left"/>
      <w:pPr>
        <w:ind w:left="720" w:hanging="360"/>
      </w:pPr>
      <w:rPr>
        <w:rFonts w:ascii="Calibri" w:hAnsi="Calibri"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0962DE"/>
    <w:multiLevelType w:val="hybridMultilevel"/>
    <w:tmpl w:val="675A7E2E"/>
    <w:lvl w:ilvl="0" w:tplc="3E92C560">
      <w:start w:val="1"/>
      <w:numFmt w:val="bullet"/>
      <w:lvlText w:val="˃"/>
      <w:lvlJc w:val="left"/>
      <w:pPr>
        <w:tabs>
          <w:tab w:val="num" w:pos="720"/>
        </w:tabs>
        <w:ind w:left="720" w:hanging="360"/>
      </w:pPr>
      <w:rPr>
        <w:rFonts w:ascii="Segoe UI" w:hAnsi="Segoe UI" w:hint="default"/>
      </w:rPr>
    </w:lvl>
    <w:lvl w:ilvl="1" w:tplc="666CAD0A" w:tentative="1">
      <w:start w:val="1"/>
      <w:numFmt w:val="bullet"/>
      <w:lvlText w:val="˃"/>
      <w:lvlJc w:val="left"/>
      <w:pPr>
        <w:tabs>
          <w:tab w:val="num" w:pos="1440"/>
        </w:tabs>
        <w:ind w:left="1440" w:hanging="360"/>
      </w:pPr>
      <w:rPr>
        <w:rFonts w:ascii="Segoe UI" w:hAnsi="Segoe UI" w:hint="default"/>
      </w:rPr>
    </w:lvl>
    <w:lvl w:ilvl="2" w:tplc="CB423336" w:tentative="1">
      <w:start w:val="1"/>
      <w:numFmt w:val="bullet"/>
      <w:lvlText w:val="˃"/>
      <w:lvlJc w:val="left"/>
      <w:pPr>
        <w:tabs>
          <w:tab w:val="num" w:pos="2160"/>
        </w:tabs>
        <w:ind w:left="2160" w:hanging="360"/>
      </w:pPr>
      <w:rPr>
        <w:rFonts w:ascii="Segoe UI" w:hAnsi="Segoe UI" w:hint="default"/>
      </w:rPr>
    </w:lvl>
    <w:lvl w:ilvl="3" w:tplc="FEDE4598" w:tentative="1">
      <w:start w:val="1"/>
      <w:numFmt w:val="bullet"/>
      <w:lvlText w:val="˃"/>
      <w:lvlJc w:val="left"/>
      <w:pPr>
        <w:tabs>
          <w:tab w:val="num" w:pos="2880"/>
        </w:tabs>
        <w:ind w:left="2880" w:hanging="360"/>
      </w:pPr>
      <w:rPr>
        <w:rFonts w:ascii="Segoe UI" w:hAnsi="Segoe UI" w:hint="default"/>
      </w:rPr>
    </w:lvl>
    <w:lvl w:ilvl="4" w:tplc="51CEC6AA" w:tentative="1">
      <w:start w:val="1"/>
      <w:numFmt w:val="bullet"/>
      <w:lvlText w:val="˃"/>
      <w:lvlJc w:val="left"/>
      <w:pPr>
        <w:tabs>
          <w:tab w:val="num" w:pos="3600"/>
        </w:tabs>
        <w:ind w:left="3600" w:hanging="360"/>
      </w:pPr>
      <w:rPr>
        <w:rFonts w:ascii="Segoe UI" w:hAnsi="Segoe UI" w:hint="default"/>
      </w:rPr>
    </w:lvl>
    <w:lvl w:ilvl="5" w:tplc="0ABC3AB2" w:tentative="1">
      <w:start w:val="1"/>
      <w:numFmt w:val="bullet"/>
      <w:lvlText w:val="˃"/>
      <w:lvlJc w:val="left"/>
      <w:pPr>
        <w:tabs>
          <w:tab w:val="num" w:pos="4320"/>
        </w:tabs>
        <w:ind w:left="4320" w:hanging="360"/>
      </w:pPr>
      <w:rPr>
        <w:rFonts w:ascii="Segoe UI" w:hAnsi="Segoe UI" w:hint="default"/>
      </w:rPr>
    </w:lvl>
    <w:lvl w:ilvl="6" w:tplc="4E92AA86" w:tentative="1">
      <w:start w:val="1"/>
      <w:numFmt w:val="bullet"/>
      <w:lvlText w:val="˃"/>
      <w:lvlJc w:val="left"/>
      <w:pPr>
        <w:tabs>
          <w:tab w:val="num" w:pos="5040"/>
        </w:tabs>
        <w:ind w:left="5040" w:hanging="360"/>
      </w:pPr>
      <w:rPr>
        <w:rFonts w:ascii="Segoe UI" w:hAnsi="Segoe UI" w:hint="default"/>
      </w:rPr>
    </w:lvl>
    <w:lvl w:ilvl="7" w:tplc="530A0406" w:tentative="1">
      <w:start w:val="1"/>
      <w:numFmt w:val="bullet"/>
      <w:lvlText w:val="˃"/>
      <w:lvlJc w:val="left"/>
      <w:pPr>
        <w:tabs>
          <w:tab w:val="num" w:pos="5760"/>
        </w:tabs>
        <w:ind w:left="5760" w:hanging="360"/>
      </w:pPr>
      <w:rPr>
        <w:rFonts w:ascii="Segoe UI" w:hAnsi="Segoe UI" w:hint="default"/>
      </w:rPr>
    </w:lvl>
    <w:lvl w:ilvl="8" w:tplc="BE8C7D46" w:tentative="1">
      <w:start w:val="1"/>
      <w:numFmt w:val="bullet"/>
      <w:lvlText w:val="˃"/>
      <w:lvlJc w:val="left"/>
      <w:pPr>
        <w:tabs>
          <w:tab w:val="num" w:pos="6480"/>
        </w:tabs>
        <w:ind w:left="6480" w:hanging="360"/>
      </w:pPr>
      <w:rPr>
        <w:rFonts w:ascii="Segoe UI" w:hAnsi="Segoe UI" w:hint="default"/>
      </w:rPr>
    </w:lvl>
  </w:abstractNum>
  <w:abstractNum w:abstractNumId="2" w15:restartNumberingAfterBreak="0">
    <w:nsid w:val="16E21CF4"/>
    <w:multiLevelType w:val="hybridMultilevel"/>
    <w:tmpl w:val="18B2CD3E"/>
    <w:lvl w:ilvl="0" w:tplc="50C619CA">
      <w:start w:val="1"/>
      <w:numFmt w:val="bullet"/>
      <w:pStyle w:val="Navybullets"/>
      <w:lvlText w:val="&gt;"/>
      <w:lvlJc w:val="left"/>
      <w:pPr>
        <w:ind w:left="720" w:hanging="360"/>
      </w:pPr>
      <w:rPr>
        <w:rFonts w:ascii="Segoe UI" w:hAnsi="Segoe UI" w:hint="default"/>
        <w:color w:val="474C68" w:themeColor="accent1"/>
      </w:rPr>
    </w:lvl>
    <w:lvl w:ilvl="1" w:tplc="EB92F4A6">
      <w:start w:val="1"/>
      <w:numFmt w:val="bullet"/>
      <w:lvlText w:val="&gt;"/>
      <w:lvlJc w:val="left"/>
      <w:pPr>
        <w:ind w:left="1440" w:hanging="360"/>
      </w:pPr>
      <w:rPr>
        <w:rFonts w:ascii="Segoe UI" w:hAnsi="Segoe UI"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B52C29"/>
    <w:multiLevelType w:val="hybridMultilevel"/>
    <w:tmpl w:val="C13E17B8"/>
    <w:lvl w:ilvl="0" w:tplc="539AB8D8">
      <w:start w:val="1"/>
      <w:numFmt w:val="bullet"/>
      <w:lvlText w:val="&gt;"/>
      <w:lvlJc w:val="left"/>
      <w:pPr>
        <w:tabs>
          <w:tab w:val="num" w:pos="720"/>
        </w:tabs>
        <w:ind w:left="720" w:hanging="360"/>
      </w:pPr>
      <w:rPr>
        <w:rFonts w:ascii="System Font Regular" w:hAnsi="System Font Regular" w:hint="default"/>
      </w:rPr>
    </w:lvl>
    <w:lvl w:ilvl="1" w:tplc="D064333A">
      <w:start w:val="1"/>
      <w:numFmt w:val="bullet"/>
      <w:lvlText w:val="&gt;"/>
      <w:lvlJc w:val="left"/>
      <w:pPr>
        <w:tabs>
          <w:tab w:val="num" w:pos="1440"/>
        </w:tabs>
        <w:ind w:left="1440" w:hanging="360"/>
      </w:pPr>
      <w:rPr>
        <w:rFonts w:ascii="System Font Regular" w:hAnsi="System Font Regular" w:hint="default"/>
      </w:rPr>
    </w:lvl>
    <w:lvl w:ilvl="2" w:tplc="A0AA3418" w:tentative="1">
      <w:start w:val="1"/>
      <w:numFmt w:val="bullet"/>
      <w:lvlText w:val="&gt;"/>
      <w:lvlJc w:val="left"/>
      <w:pPr>
        <w:tabs>
          <w:tab w:val="num" w:pos="2160"/>
        </w:tabs>
        <w:ind w:left="2160" w:hanging="360"/>
      </w:pPr>
      <w:rPr>
        <w:rFonts w:ascii="System Font Regular" w:hAnsi="System Font Regular" w:hint="default"/>
      </w:rPr>
    </w:lvl>
    <w:lvl w:ilvl="3" w:tplc="E2C8BCE6" w:tentative="1">
      <w:start w:val="1"/>
      <w:numFmt w:val="bullet"/>
      <w:lvlText w:val="&gt;"/>
      <w:lvlJc w:val="left"/>
      <w:pPr>
        <w:tabs>
          <w:tab w:val="num" w:pos="2880"/>
        </w:tabs>
        <w:ind w:left="2880" w:hanging="360"/>
      </w:pPr>
      <w:rPr>
        <w:rFonts w:ascii="System Font Regular" w:hAnsi="System Font Regular" w:hint="default"/>
      </w:rPr>
    </w:lvl>
    <w:lvl w:ilvl="4" w:tplc="58C62CA8" w:tentative="1">
      <w:start w:val="1"/>
      <w:numFmt w:val="bullet"/>
      <w:lvlText w:val="&gt;"/>
      <w:lvlJc w:val="left"/>
      <w:pPr>
        <w:tabs>
          <w:tab w:val="num" w:pos="3600"/>
        </w:tabs>
        <w:ind w:left="3600" w:hanging="360"/>
      </w:pPr>
      <w:rPr>
        <w:rFonts w:ascii="System Font Regular" w:hAnsi="System Font Regular" w:hint="default"/>
      </w:rPr>
    </w:lvl>
    <w:lvl w:ilvl="5" w:tplc="86585F32" w:tentative="1">
      <w:start w:val="1"/>
      <w:numFmt w:val="bullet"/>
      <w:lvlText w:val="&gt;"/>
      <w:lvlJc w:val="left"/>
      <w:pPr>
        <w:tabs>
          <w:tab w:val="num" w:pos="4320"/>
        </w:tabs>
        <w:ind w:left="4320" w:hanging="360"/>
      </w:pPr>
      <w:rPr>
        <w:rFonts w:ascii="System Font Regular" w:hAnsi="System Font Regular" w:hint="default"/>
      </w:rPr>
    </w:lvl>
    <w:lvl w:ilvl="6" w:tplc="695079FE" w:tentative="1">
      <w:start w:val="1"/>
      <w:numFmt w:val="bullet"/>
      <w:lvlText w:val="&gt;"/>
      <w:lvlJc w:val="left"/>
      <w:pPr>
        <w:tabs>
          <w:tab w:val="num" w:pos="5040"/>
        </w:tabs>
        <w:ind w:left="5040" w:hanging="360"/>
      </w:pPr>
      <w:rPr>
        <w:rFonts w:ascii="System Font Regular" w:hAnsi="System Font Regular" w:hint="default"/>
      </w:rPr>
    </w:lvl>
    <w:lvl w:ilvl="7" w:tplc="A4EA5252" w:tentative="1">
      <w:start w:val="1"/>
      <w:numFmt w:val="bullet"/>
      <w:lvlText w:val="&gt;"/>
      <w:lvlJc w:val="left"/>
      <w:pPr>
        <w:tabs>
          <w:tab w:val="num" w:pos="5760"/>
        </w:tabs>
        <w:ind w:left="5760" w:hanging="360"/>
      </w:pPr>
      <w:rPr>
        <w:rFonts w:ascii="System Font Regular" w:hAnsi="System Font Regular" w:hint="default"/>
      </w:rPr>
    </w:lvl>
    <w:lvl w:ilvl="8" w:tplc="6D360B9A" w:tentative="1">
      <w:start w:val="1"/>
      <w:numFmt w:val="bullet"/>
      <w:lvlText w:val="&gt;"/>
      <w:lvlJc w:val="left"/>
      <w:pPr>
        <w:tabs>
          <w:tab w:val="num" w:pos="6480"/>
        </w:tabs>
        <w:ind w:left="6480" w:hanging="360"/>
      </w:pPr>
      <w:rPr>
        <w:rFonts w:ascii="System Font Regular" w:hAnsi="System Font Regular" w:hint="default"/>
      </w:rPr>
    </w:lvl>
  </w:abstractNum>
  <w:abstractNum w:abstractNumId="4" w15:restartNumberingAfterBreak="0">
    <w:nsid w:val="1A1E221A"/>
    <w:multiLevelType w:val="hybridMultilevel"/>
    <w:tmpl w:val="10A4AE6C"/>
    <w:lvl w:ilvl="0" w:tplc="C6CC214A">
      <w:start w:val="1"/>
      <w:numFmt w:val="bullet"/>
      <w:lvlText w:val="&gt;"/>
      <w:lvlJc w:val="left"/>
      <w:pPr>
        <w:ind w:left="720" w:hanging="360"/>
      </w:pPr>
      <w:rPr>
        <w:rFonts w:ascii="Calibri" w:hAnsi="Calibri" w:hint="default"/>
        <w:b/>
        <w:color w:val="E94B5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F3546A"/>
    <w:multiLevelType w:val="hybridMultilevel"/>
    <w:tmpl w:val="768C522E"/>
    <w:lvl w:ilvl="0" w:tplc="BD9A2D5C">
      <w:start w:val="1"/>
      <w:numFmt w:val="bullet"/>
      <w:lvlText w:val="&gt;"/>
      <w:lvlJc w:val="left"/>
      <w:pPr>
        <w:ind w:left="720" w:hanging="360"/>
      </w:pPr>
      <w:rPr>
        <w:rFonts w:ascii="Segoe UI" w:hAnsi="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91A7C"/>
    <w:multiLevelType w:val="hybridMultilevel"/>
    <w:tmpl w:val="A0DA6AE8"/>
    <w:lvl w:ilvl="0" w:tplc="5788706A">
      <w:start w:val="1"/>
      <w:numFmt w:val="bullet"/>
      <w:lvlText w:val="&gt;"/>
      <w:lvlJc w:val="left"/>
      <w:pPr>
        <w:ind w:left="720" w:hanging="360"/>
      </w:pPr>
      <w:rPr>
        <w:rFonts w:ascii="Calibri" w:hAnsi="Calibri"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3801FE"/>
    <w:multiLevelType w:val="hybridMultilevel"/>
    <w:tmpl w:val="9BF0C86E"/>
    <w:lvl w:ilvl="0" w:tplc="C6CC214A">
      <w:start w:val="1"/>
      <w:numFmt w:val="bullet"/>
      <w:lvlText w:val="&gt;"/>
      <w:lvlJc w:val="left"/>
      <w:pPr>
        <w:tabs>
          <w:tab w:val="num" w:pos="720"/>
        </w:tabs>
        <w:ind w:left="720" w:hanging="360"/>
      </w:pPr>
      <w:rPr>
        <w:rFonts w:ascii="Calibri" w:hAnsi="Calibri" w:hint="default"/>
        <w:b/>
        <w:color w:val="E94B58"/>
      </w:rPr>
    </w:lvl>
    <w:lvl w:ilvl="1" w:tplc="FFFFFFFF">
      <w:start w:val="1"/>
      <w:numFmt w:val="bullet"/>
      <w:lvlText w:val="&gt;"/>
      <w:lvlJc w:val="left"/>
      <w:pPr>
        <w:tabs>
          <w:tab w:val="num" w:pos="1440"/>
        </w:tabs>
        <w:ind w:left="1440" w:hanging="360"/>
      </w:pPr>
      <w:rPr>
        <w:rFonts w:ascii="System Font Regular" w:hAnsi="System Font Regular" w:hint="default"/>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8" w15:restartNumberingAfterBreak="0">
    <w:nsid w:val="1EDE72F7"/>
    <w:multiLevelType w:val="hybridMultilevel"/>
    <w:tmpl w:val="902A18CA"/>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401C8C"/>
    <w:multiLevelType w:val="hybridMultilevel"/>
    <w:tmpl w:val="93824BA8"/>
    <w:lvl w:ilvl="0" w:tplc="EB92F4A6">
      <w:start w:val="1"/>
      <w:numFmt w:val="bullet"/>
      <w:lvlText w:val="&gt;"/>
      <w:lvlJc w:val="left"/>
      <w:pPr>
        <w:ind w:left="720" w:hanging="360"/>
      </w:pPr>
      <w:rPr>
        <w:rFonts w:ascii="Segoe UI" w:hAnsi="Segoe UI"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60E1B91"/>
    <w:multiLevelType w:val="hybridMultilevel"/>
    <w:tmpl w:val="8062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FFCD00"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215C5"/>
    <w:multiLevelType w:val="hybridMultilevel"/>
    <w:tmpl w:val="F35A4494"/>
    <w:lvl w:ilvl="0" w:tplc="5788706A">
      <w:start w:val="1"/>
      <w:numFmt w:val="bullet"/>
      <w:lvlText w:val="&gt;"/>
      <w:lvlJc w:val="left"/>
      <w:pPr>
        <w:tabs>
          <w:tab w:val="num" w:pos="720"/>
        </w:tabs>
        <w:ind w:left="720" w:hanging="360"/>
      </w:pPr>
      <w:rPr>
        <w:rFonts w:ascii="Calibri" w:hAnsi="Calibri" w:hint="default"/>
        <w:b/>
        <w:color w:val="auto"/>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31DD1C80"/>
    <w:multiLevelType w:val="hybridMultilevel"/>
    <w:tmpl w:val="1EECBE96"/>
    <w:lvl w:ilvl="0" w:tplc="6164B7E4">
      <w:start w:val="1"/>
      <w:numFmt w:val="bullet"/>
      <w:lvlText w:val="&gt;"/>
      <w:lvlJc w:val="left"/>
      <w:pPr>
        <w:ind w:left="720" w:hanging="360"/>
      </w:pPr>
      <w:rPr>
        <w:rFonts w:ascii="Segoe UI" w:hAnsi="Segoe UI" w:hint="default"/>
        <w:color w:val="474C68" w:themeColor="accent1"/>
      </w:rPr>
    </w:lvl>
    <w:lvl w:ilvl="1" w:tplc="6164B7E4">
      <w:start w:val="1"/>
      <w:numFmt w:val="bullet"/>
      <w:lvlText w:val="&gt;"/>
      <w:lvlJc w:val="left"/>
      <w:pPr>
        <w:ind w:left="1440" w:hanging="360"/>
      </w:pPr>
      <w:rPr>
        <w:rFonts w:ascii="Segoe UI" w:hAnsi="Segoe UI" w:hint="default"/>
        <w:color w:val="474C68"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29A695F"/>
    <w:multiLevelType w:val="hybridMultilevel"/>
    <w:tmpl w:val="53C66EC6"/>
    <w:lvl w:ilvl="0" w:tplc="1946E5EC">
      <w:start w:val="1"/>
      <w:numFmt w:val="bullet"/>
      <w:lvlText w:val="&gt;"/>
      <w:lvlJc w:val="left"/>
      <w:pPr>
        <w:tabs>
          <w:tab w:val="num" w:pos="720"/>
        </w:tabs>
        <w:ind w:left="720" w:hanging="360"/>
      </w:pPr>
      <w:rPr>
        <w:rFonts w:ascii="Calibri" w:hAnsi="Calibri" w:hint="default"/>
      </w:rPr>
    </w:lvl>
    <w:lvl w:ilvl="1" w:tplc="1E309CD0" w:tentative="1">
      <w:start w:val="1"/>
      <w:numFmt w:val="bullet"/>
      <w:lvlText w:val="&gt;"/>
      <w:lvlJc w:val="left"/>
      <w:pPr>
        <w:tabs>
          <w:tab w:val="num" w:pos="1440"/>
        </w:tabs>
        <w:ind w:left="1440" w:hanging="360"/>
      </w:pPr>
      <w:rPr>
        <w:rFonts w:ascii="Calibri" w:hAnsi="Calibri" w:hint="default"/>
      </w:rPr>
    </w:lvl>
    <w:lvl w:ilvl="2" w:tplc="76DE97CA" w:tentative="1">
      <w:start w:val="1"/>
      <w:numFmt w:val="bullet"/>
      <w:lvlText w:val="&gt;"/>
      <w:lvlJc w:val="left"/>
      <w:pPr>
        <w:tabs>
          <w:tab w:val="num" w:pos="2160"/>
        </w:tabs>
        <w:ind w:left="2160" w:hanging="360"/>
      </w:pPr>
      <w:rPr>
        <w:rFonts w:ascii="Calibri" w:hAnsi="Calibri" w:hint="default"/>
      </w:rPr>
    </w:lvl>
    <w:lvl w:ilvl="3" w:tplc="9524142E" w:tentative="1">
      <w:start w:val="1"/>
      <w:numFmt w:val="bullet"/>
      <w:lvlText w:val="&gt;"/>
      <w:lvlJc w:val="left"/>
      <w:pPr>
        <w:tabs>
          <w:tab w:val="num" w:pos="2880"/>
        </w:tabs>
        <w:ind w:left="2880" w:hanging="360"/>
      </w:pPr>
      <w:rPr>
        <w:rFonts w:ascii="Calibri" w:hAnsi="Calibri" w:hint="default"/>
      </w:rPr>
    </w:lvl>
    <w:lvl w:ilvl="4" w:tplc="9A52DE46" w:tentative="1">
      <w:start w:val="1"/>
      <w:numFmt w:val="bullet"/>
      <w:lvlText w:val="&gt;"/>
      <w:lvlJc w:val="left"/>
      <w:pPr>
        <w:tabs>
          <w:tab w:val="num" w:pos="3600"/>
        </w:tabs>
        <w:ind w:left="3600" w:hanging="360"/>
      </w:pPr>
      <w:rPr>
        <w:rFonts w:ascii="Calibri" w:hAnsi="Calibri" w:hint="default"/>
      </w:rPr>
    </w:lvl>
    <w:lvl w:ilvl="5" w:tplc="D7988EC2" w:tentative="1">
      <w:start w:val="1"/>
      <w:numFmt w:val="bullet"/>
      <w:lvlText w:val="&gt;"/>
      <w:lvlJc w:val="left"/>
      <w:pPr>
        <w:tabs>
          <w:tab w:val="num" w:pos="4320"/>
        </w:tabs>
        <w:ind w:left="4320" w:hanging="360"/>
      </w:pPr>
      <w:rPr>
        <w:rFonts w:ascii="Calibri" w:hAnsi="Calibri" w:hint="default"/>
      </w:rPr>
    </w:lvl>
    <w:lvl w:ilvl="6" w:tplc="4B06AE7C" w:tentative="1">
      <w:start w:val="1"/>
      <w:numFmt w:val="bullet"/>
      <w:lvlText w:val="&gt;"/>
      <w:lvlJc w:val="left"/>
      <w:pPr>
        <w:tabs>
          <w:tab w:val="num" w:pos="5040"/>
        </w:tabs>
        <w:ind w:left="5040" w:hanging="360"/>
      </w:pPr>
      <w:rPr>
        <w:rFonts w:ascii="Calibri" w:hAnsi="Calibri" w:hint="default"/>
      </w:rPr>
    </w:lvl>
    <w:lvl w:ilvl="7" w:tplc="36DC0026" w:tentative="1">
      <w:start w:val="1"/>
      <w:numFmt w:val="bullet"/>
      <w:lvlText w:val="&gt;"/>
      <w:lvlJc w:val="left"/>
      <w:pPr>
        <w:tabs>
          <w:tab w:val="num" w:pos="5760"/>
        </w:tabs>
        <w:ind w:left="5760" w:hanging="360"/>
      </w:pPr>
      <w:rPr>
        <w:rFonts w:ascii="Calibri" w:hAnsi="Calibri" w:hint="default"/>
      </w:rPr>
    </w:lvl>
    <w:lvl w:ilvl="8" w:tplc="0C2683B6" w:tentative="1">
      <w:start w:val="1"/>
      <w:numFmt w:val="bullet"/>
      <w:lvlText w:val="&gt;"/>
      <w:lvlJc w:val="left"/>
      <w:pPr>
        <w:tabs>
          <w:tab w:val="num" w:pos="6480"/>
        </w:tabs>
        <w:ind w:left="6480" w:hanging="360"/>
      </w:pPr>
      <w:rPr>
        <w:rFonts w:ascii="Calibri" w:hAnsi="Calibri" w:hint="default"/>
      </w:rPr>
    </w:lvl>
  </w:abstractNum>
  <w:abstractNum w:abstractNumId="15" w15:restartNumberingAfterBreak="0">
    <w:nsid w:val="34E337D5"/>
    <w:multiLevelType w:val="hybridMultilevel"/>
    <w:tmpl w:val="575CBC52"/>
    <w:lvl w:ilvl="0" w:tplc="5788706A">
      <w:start w:val="1"/>
      <w:numFmt w:val="bullet"/>
      <w:lvlText w:val="&gt;"/>
      <w:lvlJc w:val="left"/>
      <w:pPr>
        <w:ind w:left="720" w:hanging="360"/>
      </w:pPr>
      <w:rPr>
        <w:rFonts w:ascii="Calibri" w:hAnsi="Calibri" w:hint="default"/>
        <w:color w:val="auto"/>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9506AD"/>
    <w:multiLevelType w:val="hybridMultilevel"/>
    <w:tmpl w:val="80443DCA"/>
    <w:lvl w:ilvl="0" w:tplc="F4E6D3D6">
      <w:start w:val="1"/>
      <w:numFmt w:val="bullet"/>
      <w:lvlText w:val="&gt;"/>
      <w:lvlJc w:val="left"/>
      <w:pPr>
        <w:tabs>
          <w:tab w:val="num" w:pos="-360"/>
        </w:tabs>
        <w:ind w:left="-360" w:hanging="360"/>
      </w:pPr>
      <w:rPr>
        <w:rFonts w:ascii="Segoe UI" w:hAnsi="Segoe UI" w:hint="default"/>
      </w:rPr>
    </w:lvl>
    <w:lvl w:ilvl="1" w:tplc="4FDAE482" w:tentative="1">
      <w:start w:val="1"/>
      <w:numFmt w:val="bullet"/>
      <w:lvlText w:val="&gt;"/>
      <w:lvlJc w:val="left"/>
      <w:pPr>
        <w:tabs>
          <w:tab w:val="num" w:pos="360"/>
        </w:tabs>
        <w:ind w:left="360" w:hanging="360"/>
      </w:pPr>
      <w:rPr>
        <w:rFonts w:ascii="Segoe UI" w:hAnsi="Segoe UI" w:hint="default"/>
      </w:rPr>
    </w:lvl>
    <w:lvl w:ilvl="2" w:tplc="DB98FFA4" w:tentative="1">
      <w:start w:val="1"/>
      <w:numFmt w:val="bullet"/>
      <w:lvlText w:val="&gt;"/>
      <w:lvlJc w:val="left"/>
      <w:pPr>
        <w:tabs>
          <w:tab w:val="num" w:pos="1080"/>
        </w:tabs>
        <w:ind w:left="1080" w:hanging="360"/>
      </w:pPr>
      <w:rPr>
        <w:rFonts w:ascii="Segoe UI" w:hAnsi="Segoe UI" w:hint="default"/>
      </w:rPr>
    </w:lvl>
    <w:lvl w:ilvl="3" w:tplc="D29AEC88" w:tentative="1">
      <w:start w:val="1"/>
      <w:numFmt w:val="bullet"/>
      <w:lvlText w:val="&gt;"/>
      <w:lvlJc w:val="left"/>
      <w:pPr>
        <w:tabs>
          <w:tab w:val="num" w:pos="1800"/>
        </w:tabs>
        <w:ind w:left="1800" w:hanging="360"/>
      </w:pPr>
      <w:rPr>
        <w:rFonts w:ascii="Segoe UI" w:hAnsi="Segoe UI" w:hint="default"/>
      </w:rPr>
    </w:lvl>
    <w:lvl w:ilvl="4" w:tplc="A31C0E72" w:tentative="1">
      <w:start w:val="1"/>
      <w:numFmt w:val="bullet"/>
      <w:lvlText w:val="&gt;"/>
      <w:lvlJc w:val="left"/>
      <w:pPr>
        <w:tabs>
          <w:tab w:val="num" w:pos="2520"/>
        </w:tabs>
        <w:ind w:left="2520" w:hanging="360"/>
      </w:pPr>
      <w:rPr>
        <w:rFonts w:ascii="Segoe UI" w:hAnsi="Segoe UI" w:hint="default"/>
      </w:rPr>
    </w:lvl>
    <w:lvl w:ilvl="5" w:tplc="A078B424" w:tentative="1">
      <w:start w:val="1"/>
      <w:numFmt w:val="bullet"/>
      <w:lvlText w:val="&gt;"/>
      <w:lvlJc w:val="left"/>
      <w:pPr>
        <w:tabs>
          <w:tab w:val="num" w:pos="3240"/>
        </w:tabs>
        <w:ind w:left="3240" w:hanging="360"/>
      </w:pPr>
      <w:rPr>
        <w:rFonts w:ascii="Segoe UI" w:hAnsi="Segoe UI" w:hint="default"/>
      </w:rPr>
    </w:lvl>
    <w:lvl w:ilvl="6" w:tplc="484A9798" w:tentative="1">
      <w:start w:val="1"/>
      <w:numFmt w:val="bullet"/>
      <w:lvlText w:val="&gt;"/>
      <w:lvlJc w:val="left"/>
      <w:pPr>
        <w:tabs>
          <w:tab w:val="num" w:pos="3960"/>
        </w:tabs>
        <w:ind w:left="3960" w:hanging="360"/>
      </w:pPr>
      <w:rPr>
        <w:rFonts w:ascii="Segoe UI" w:hAnsi="Segoe UI" w:hint="default"/>
      </w:rPr>
    </w:lvl>
    <w:lvl w:ilvl="7" w:tplc="3F82C4D4" w:tentative="1">
      <w:start w:val="1"/>
      <w:numFmt w:val="bullet"/>
      <w:lvlText w:val="&gt;"/>
      <w:lvlJc w:val="left"/>
      <w:pPr>
        <w:tabs>
          <w:tab w:val="num" w:pos="4680"/>
        </w:tabs>
        <w:ind w:left="4680" w:hanging="360"/>
      </w:pPr>
      <w:rPr>
        <w:rFonts w:ascii="Segoe UI" w:hAnsi="Segoe UI" w:hint="default"/>
      </w:rPr>
    </w:lvl>
    <w:lvl w:ilvl="8" w:tplc="B194F9AC" w:tentative="1">
      <w:start w:val="1"/>
      <w:numFmt w:val="bullet"/>
      <w:lvlText w:val="&gt;"/>
      <w:lvlJc w:val="left"/>
      <w:pPr>
        <w:tabs>
          <w:tab w:val="num" w:pos="5400"/>
        </w:tabs>
        <w:ind w:left="5400" w:hanging="360"/>
      </w:pPr>
      <w:rPr>
        <w:rFonts w:ascii="Segoe UI" w:hAnsi="Segoe UI" w:hint="default"/>
      </w:rPr>
    </w:lvl>
  </w:abstractNum>
  <w:abstractNum w:abstractNumId="17" w15:restartNumberingAfterBreak="0">
    <w:nsid w:val="3F532067"/>
    <w:multiLevelType w:val="hybridMultilevel"/>
    <w:tmpl w:val="68D2A83C"/>
    <w:lvl w:ilvl="0" w:tplc="724060C8">
      <w:start w:val="1"/>
      <w:numFmt w:val="bullet"/>
      <w:lvlText w:val="&gt;"/>
      <w:lvlJc w:val="left"/>
      <w:pPr>
        <w:tabs>
          <w:tab w:val="num" w:pos="-1440"/>
        </w:tabs>
        <w:ind w:left="-1440" w:hanging="360"/>
      </w:pPr>
      <w:rPr>
        <w:rFonts w:ascii="Segoe UI" w:hAnsi="Segoe UI" w:hint="default"/>
      </w:rPr>
    </w:lvl>
    <w:lvl w:ilvl="1" w:tplc="397222FE" w:tentative="1">
      <w:start w:val="1"/>
      <w:numFmt w:val="bullet"/>
      <w:lvlText w:val="&gt;"/>
      <w:lvlJc w:val="left"/>
      <w:pPr>
        <w:tabs>
          <w:tab w:val="num" w:pos="-720"/>
        </w:tabs>
        <w:ind w:left="-720" w:hanging="360"/>
      </w:pPr>
      <w:rPr>
        <w:rFonts w:ascii="Segoe UI" w:hAnsi="Segoe UI" w:hint="default"/>
      </w:rPr>
    </w:lvl>
    <w:lvl w:ilvl="2" w:tplc="BD0C2A14" w:tentative="1">
      <w:start w:val="1"/>
      <w:numFmt w:val="bullet"/>
      <w:lvlText w:val="&gt;"/>
      <w:lvlJc w:val="left"/>
      <w:pPr>
        <w:tabs>
          <w:tab w:val="num" w:pos="0"/>
        </w:tabs>
        <w:ind w:left="0" w:hanging="360"/>
      </w:pPr>
      <w:rPr>
        <w:rFonts w:ascii="Segoe UI" w:hAnsi="Segoe UI" w:hint="default"/>
      </w:rPr>
    </w:lvl>
    <w:lvl w:ilvl="3" w:tplc="9CB41A28" w:tentative="1">
      <w:start w:val="1"/>
      <w:numFmt w:val="bullet"/>
      <w:lvlText w:val="&gt;"/>
      <w:lvlJc w:val="left"/>
      <w:pPr>
        <w:tabs>
          <w:tab w:val="num" w:pos="720"/>
        </w:tabs>
        <w:ind w:left="720" w:hanging="360"/>
      </w:pPr>
      <w:rPr>
        <w:rFonts w:ascii="Segoe UI" w:hAnsi="Segoe UI" w:hint="default"/>
      </w:rPr>
    </w:lvl>
    <w:lvl w:ilvl="4" w:tplc="D08E7DCA" w:tentative="1">
      <w:start w:val="1"/>
      <w:numFmt w:val="bullet"/>
      <w:lvlText w:val="&gt;"/>
      <w:lvlJc w:val="left"/>
      <w:pPr>
        <w:tabs>
          <w:tab w:val="num" w:pos="1440"/>
        </w:tabs>
        <w:ind w:left="1440" w:hanging="360"/>
      </w:pPr>
      <w:rPr>
        <w:rFonts w:ascii="Segoe UI" w:hAnsi="Segoe UI" w:hint="default"/>
      </w:rPr>
    </w:lvl>
    <w:lvl w:ilvl="5" w:tplc="3322EB72" w:tentative="1">
      <w:start w:val="1"/>
      <w:numFmt w:val="bullet"/>
      <w:lvlText w:val="&gt;"/>
      <w:lvlJc w:val="left"/>
      <w:pPr>
        <w:tabs>
          <w:tab w:val="num" w:pos="2160"/>
        </w:tabs>
        <w:ind w:left="2160" w:hanging="360"/>
      </w:pPr>
      <w:rPr>
        <w:rFonts w:ascii="Segoe UI" w:hAnsi="Segoe UI" w:hint="default"/>
      </w:rPr>
    </w:lvl>
    <w:lvl w:ilvl="6" w:tplc="3C227376" w:tentative="1">
      <w:start w:val="1"/>
      <w:numFmt w:val="bullet"/>
      <w:lvlText w:val="&gt;"/>
      <w:lvlJc w:val="left"/>
      <w:pPr>
        <w:tabs>
          <w:tab w:val="num" w:pos="2880"/>
        </w:tabs>
        <w:ind w:left="2880" w:hanging="360"/>
      </w:pPr>
      <w:rPr>
        <w:rFonts w:ascii="Segoe UI" w:hAnsi="Segoe UI" w:hint="default"/>
      </w:rPr>
    </w:lvl>
    <w:lvl w:ilvl="7" w:tplc="F1BA2B24" w:tentative="1">
      <w:start w:val="1"/>
      <w:numFmt w:val="bullet"/>
      <w:lvlText w:val="&gt;"/>
      <w:lvlJc w:val="left"/>
      <w:pPr>
        <w:tabs>
          <w:tab w:val="num" w:pos="3600"/>
        </w:tabs>
        <w:ind w:left="3600" w:hanging="360"/>
      </w:pPr>
      <w:rPr>
        <w:rFonts w:ascii="Segoe UI" w:hAnsi="Segoe UI" w:hint="default"/>
      </w:rPr>
    </w:lvl>
    <w:lvl w:ilvl="8" w:tplc="7426753A" w:tentative="1">
      <w:start w:val="1"/>
      <w:numFmt w:val="bullet"/>
      <w:lvlText w:val="&gt;"/>
      <w:lvlJc w:val="left"/>
      <w:pPr>
        <w:tabs>
          <w:tab w:val="num" w:pos="4320"/>
        </w:tabs>
        <w:ind w:left="4320" w:hanging="360"/>
      </w:pPr>
      <w:rPr>
        <w:rFonts w:ascii="Segoe UI" w:hAnsi="Segoe UI" w:hint="default"/>
      </w:rPr>
    </w:lvl>
  </w:abstractNum>
  <w:abstractNum w:abstractNumId="18" w15:restartNumberingAfterBreak="0">
    <w:nsid w:val="42D10403"/>
    <w:multiLevelType w:val="hybridMultilevel"/>
    <w:tmpl w:val="3DBA7800"/>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266FB4"/>
    <w:multiLevelType w:val="hybridMultilevel"/>
    <w:tmpl w:val="0B3C5822"/>
    <w:lvl w:ilvl="0" w:tplc="C6CC214A">
      <w:start w:val="1"/>
      <w:numFmt w:val="bullet"/>
      <w:lvlText w:val="&gt;"/>
      <w:lvlJc w:val="left"/>
      <w:pPr>
        <w:tabs>
          <w:tab w:val="num" w:pos="720"/>
        </w:tabs>
        <w:ind w:left="720" w:hanging="360"/>
      </w:pPr>
      <w:rPr>
        <w:rFonts w:ascii="Calibri" w:hAnsi="Calibri" w:hint="default"/>
        <w:b/>
        <w:color w:val="E94B58"/>
      </w:rPr>
    </w:lvl>
    <w:lvl w:ilvl="1" w:tplc="FFFFFFFF">
      <w:start w:val="1"/>
      <w:numFmt w:val="bullet"/>
      <w:lvlText w:val="&gt;"/>
      <w:lvlJc w:val="left"/>
      <w:pPr>
        <w:tabs>
          <w:tab w:val="num" w:pos="1440"/>
        </w:tabs>
        <w:ind w:left="1440" w:hanging="360"/>
      </w:pPr>
      <w:rPr>
        <w:rFonts w:ascii="System Font Regular" w:hAnsi="System Font Regular" w:hint="default"/>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20" w15:restartNumberingAfterBreak="0">
    <w:nsid w:val="47664FAD"/>
    <w:multiLevelType w:val="hybridMultilevel"/>
    <w:tmpl w:val="DC1E1F32"/>
    <w:lvl w:ilvl="0" w:tplc="EB92F4A6">
      <w:start w:val="1"/>
      <w:numFmt w:val="bullet"/>
      <w:lvlText w:val="&gt;"/>
      <w:lvlJc w:val="left"/>
      <w:pPr>
        <w:ind w:left="360" w:hanging="360"/>
      </w:pPr>
      <w:rPr>
        <w:rFonts w:ascii="Segoe UI" w:hAnsi="Segoe UI"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E1379F9"/>
    <w:multiLevelType w:val="hybridMultilevel"/>
    <w:tmpl w:val="4016EFA6"/>
    <w:lvl w:ilvl="0" w:tplc="54CA45F2">
      <w:start w:val="1"/>
      <w:numFmt w:val="bullet"/>
      <w:lvlText w:val="&gt;"/>
      <w:lvlJc w:val="left"/>
      <w:pPr>
        <w:tabs>
          <w:tab w:val="num" w:pos="-360"/>
        </w:tabs>
        <w:ind w:left="-360" w:hanging="360"/>
      </w:pPr>
      <w:rPr>
        <w:rFonts w:ascii="Segoe UI" w:hAnsi="Segoe UI" w:hint="default"/>
      </w:rPr>
    </w:lvl>
    <w:lvl w:ilvl="1" w:tplc="CC0C635C" w:tentative="1">
      <w:start w:val="1"/>
      <w:numFmt w:val="bullet"/>
      <w:lvlText w:val="&gt;"/>
      <w:lvlJc w:val="left"/>
      <w:pPr>
        <w:tabs>
          <w:tab w:val="num" w:pos="360"/>
        </w:tabs>
        <w:ind w:left="360" w:hanging="360"/>
      </w:pPr>
      <w:rPr>
        <w:rFonts w:ascii="Segoe UI" w:hAnsi="Segoe UI" w:hint="default"/>
      </w:rPr>
    </w:lvl>
    <w:lvl w:ilvl="2" w:tplc="4376686A" w:tentative="1">
      <w:start w:val="1"/>
      <w:numFmt w:val="bullet"/>
      <w:lvlText w:val="&gt;"/>
      <w:lvlJc w:val="left"/>
      <w:pPr>
        <w:tabs>
          <w:tab w:val="num" w:pos="1080"/>
        </w:tabs>
        <w:ind w:left="1080" w:hanging="360"/>
      </w:pPr>
      <w:rPr>
        <w:rFonts w:ascii="Segoe UI" w:hAnsi="Segoe UI" w:hint="default"/>
      </w:rPr>
    </w:lvl>
    <w:lvl w:ilvl="3" w:tplc="2496095A" w:tentative="1">
      <w:start w:val="1"/>
      <w:numFmt w:val="bullet"/>
      <w:lvlText w:val="&gt;"/>
      <w:lvlJc w:val="left"/>
      <w:pPr>
        <w:tabs>
          <w:tab w:val="num" w:pos="1800"/>
        </w:tabs>
        <w:ind w:left="1800" w:hanging="360"/>
      </w:pPr>
      <w:rPr>
        <w:rFonts w:ascii="Segoe UI" w:hAnsi="Segoe UI" w:hint="default"/>
      </w:rPr>
    </w:lvl>
    <w:lvl w:ilvl="4" w:tplc="359E49E4" w:tentative="1">
      <w:start w:val="1"/>
      <w:numFmt w:val="bullet"/>
      <w:lvlText w:val="&gt;"/>
      <w:lvlJc w:val="left"/>
      <w:pPr>
        <w:tabs>
          <w:tab w:val="num" w:pos="2520"/>
        </w:tabs>
        <w:ind w:left="2520" w:hanging="360"/>
      </w:pPr>
      <w:rPr>
        <w:rFonts w:ascii="Segoe UI" w:hAnsi="Segoe UI" w:hint="default"/>
      </w:rPr>
    </w:lvl>
    <w:lvl w:ilvl="5" w:tplc="0074DD7A" w:tentative="1">
      <w:start w:val="1"/>
      <w:numFmt w:val="bullet"/>
      <w:lvlText w:val="&gt;"/>
      <w:lvlJc w:val="left"/>
      <w:pPr>
        <w:tabs>
          <w:tab w:val="num" w:pos="3240"/>
        </w:tabs>
        <w:ind w:left="3240" w:hanging="360"/>
      </w:pPr>
      <w:rPr>
        <w:rFonts w:ascii="Segoe UI" w:hAnsi="Segoe UI" w:hint="default"/>
      </w:rPr>
    </w:lvl>
    <w:lvl w:ilvl="6" w:tplc="34D65C40" w:tentative="1">
      <w:start w:val="1"/>
      <w:numFmt w:val="bullet"/>
      <w:lvlText w:val="&gt;"/>
      <w:lvlJc w:val="left"/>
      <w:pPr>
        <w:tabs>
          <w:tab w:val="num" w:pos="3960"/>
        </w:tabs>
        <w:ind w:left="3960" w:hanging="360"/>
      </w:pPr>
      <w:rPr>
        <w:rFonts w:ascii="Segoe UI" w:hAnsi="Segoe UI" w:hint="default"/>
      </w:rPr>
    </w:lvl>
    <w:lvl w:ilvl="7" w:tplc="7DAEF05A" w:tentative="1">
      <w:start w:val="1"/>
      <w:numFmt w:val="bullet"/>
      <w:lvlText w:val="&gt;"/>
      <w:lvlJc w:val="left"/>
      <w:pPr>
        <w:tabs>
          <w:tab w:val="num" w:pos="4680"/>
        </w:tabs>
        <w:ind w:left="4680" w:hanging="360"/>
      </w:pPr>
      <w:rPr>
        <w:rFonts w:ascii="Segoe UI" w:hAnsi="Segoe UI" w:hint="default"/>
      </w:rPr>
    </w:lvl>
    <w:lvl w:ilvl="8" w:tplc="458A42EE" w:tentative="1">
      <w:start w:val="1"/>
      <w:numFmt w:val="bullet"/>
      <w:lvlText w:val="&gt;"/>
      <w:lvlJc w:val="left"/>
      <w:pPr>
        <w:tabs>
          <w:tab w:val="num" w:pos="5400"/>
        </w:tabs>
        <w:ind w:left="5400" w:hanging="360"/>
      </w:pPr>
      <w:rPr>
        <w:rFonts w:ascii="Segoe UI" w:hAnsi="Segoe UI" w:hint="default"/>
      </w:rPr>
    </w:lvl>
  </w:abstractNum>
  <w:abstractNum w:abstractNumId="22" w15:restartNumberingAfterBreak="0">
    <w:nsid w:val="511556EE"/>
    <w:multiLevelType w:val="hybridMultilevel"/>
    <w:tmpl w:val="3EFA9066"/>
    <w:lvl w:ilvl="0" w:tplc="3CFAB12E">
      <w:start w:val="1"/>
      <w:numFmt w:val="bullet"/>
      <w:lvlText w:val="&gt;"/>
      <w:lvlJc w:val="left"/>
      <w:pPr>
        <w:tabs>
          <w:tab w:val="num" w:pos="720"/>
        </w:tabs>
        <w:ind w:left="720" w:hanging="360"/>
      </w:pPr>
      <w:rPr>
        <w:rFonts w:ascii="Calibri" w:hAnsi="Calibri" w:hint="default"/>
      </w:rPr>
    </w:lvl>
    <w:lvl w:ilvl="1" w:tplc="CA164E54" w:tentative="1">
      <w:start w:val="1"/>
      <w:numFmt w:val="bullet"/>
      <w:lvlText w:val="&gt;"/>
      <w:lvlJc w:val="left"/>
      <w:pPr>
        <w:tabs>
          <w:tab w:val="num" w:pos="1440"/>
        </w:tabs>
        <w:ind w:left="1440" w:hanging="360"/>
      </w:pPr>
      <w:rPr>
        <w:rFonts w:ascii="Calibri" w:hAnsi="Calibri" w:hint="default"/>
      </w:rPr>
    </w:lvl>
    <w:lvl w:ilvl="2" w:tplc="69CE644A" w:tentative="1">
      <w:start w:val="1"/>
      <w:numFmt w:val="bullet"/>
      <w:lvlText w:val="&gt;"/>
      <w:lvlJc w:val="left"/>
      <w:pPr>
        <w:tabs>
          <w:tab w:val="num" w:pos="2160"/>
        </w:tabs>
        <w:ind w:left="2160" w:hanging="360"/>
      </w:pPr>
      <w:rPr>
        <w:rFonts w:ascii="Calibri" w:hAnsi="Calibri" w:hint="default"/>
      </w:rPr>
    </w:lvl>
    <w:lvl w:ilvl="3" w:tplc="F87E9B2C" w:tentative="1">
      <w:start w:val="1"/>
      <w:numFmt w:val="bullet"/>
      <w:lvlText w:val="&gt;"/>
      <w:lvlJc w:val="left"/>
      <w:pPr>
        <w:tabs>
          <w:tab w:val="num" w:pos="2880"/>
        </w:tabs>
        <w:ind w:left="2880" w:hanging="360"/>
      </w:pPr>
      <w:rPr>
        <w:rFonts w:ascii="Calibri" w:hAnsi="Calibri" w:hint="default"/>
      </w:rPr>
    </w:lvl>
    <w:lvl w:ilvl="4" w:tplc="5C6CF73A" w:tentative="1">
      <w:start w:val="1"/>
      <w:numFmt w:val="bullet"/>
      <w:lvlText w:val="&gt;"/>
      <w:lvlJc w:val="left"/>
      <w:pPr>
        <w:tabs>
          <w:tab w:val="num" w:pos="3600"/>
        </w:tabs>
        <w:ind w:left="3600" w:hanging="360"/>
      </w:pPr>
      <w:rPr>
        <w:rFonts w:ascii="Calibri" w:hAnsi="Calibri" w:hint="default"/>
      </w:rPr>
    </w:lvl>
    <w:lvl w:ilvl="5" w:tplc="F7D07B54" w:tentative="1">
      <w:start w:val="1"/>
      <w:numFmt w:val="bullet"/>
      <w:lvlText w:val="&gt;"/>
      <w:lvlJc w:val="left"/>
      <w:pPr>
        <w:tabs>
          <w:tab w:val="num" w:pos="4320"/>
        </w:tabs>
        <w:ind w:left="4320" w:hanging="360"/>
      </w:pPr>
      <w:rPr>
        <w:rFonts w:ascii="Calibri" w:hAnsi="Calibri" w:hint="default"/>
      </w:rPr>
    </w:lvl>
    <w:lvl w:ilvl="6" w:tplc="BE94DAC0" w:tentative="1">
      <w:start w:val="1"/>
      <w:numFmt w:val="bullet"/>
      <w:lvlText w:val="&gt;"/>
      <w:lvlJc w:val="left"/>
      <w:pPr>
        <w:tabs>
          <w:tab w:val="num" w:pos="5040"/>
        </w:tabs>
        <w:ind w:left="5040" w:hanging="360"/>
      </w:pPr>
      <w:rPr>
        <w:rFonts w:ascii="Calibri" w:hAnsi="Calibri" w:hint="default"/>
      </w:rPr>
    </w:lvl>
    <w:lvl w:ilvl="7" w:tplc="92EE2886" w:tentative="1">
      <w:start w:val="1"/>
      <w:numFmt w:val="bullet"/>
      <w:lvlText w:val="&gt;"/>
      <w:lvlJc w:val="left"/>
      <w:pPr>
        <w:tabs>
          <w:tab w:val="num" w:pos="5760"/>
        </w:tabs>
        <w:ind w:left="5760" w:hanging="360"/>
      </w:pPr>
      <w:rPr>
        <w:rFonts w:ascii="Calibri" w:hAnsi="Calibri" w:hint="default"/>
      </w:rPr>
    </w:lvl>
    <w:lvl w:ilvl="8" w:tplc="0F882776" w:tentative="1">
      <w:start w:val="1"/>
      <w:numFmt w:val="bullet"/>
      <w:lvlText w:val="&gt;"/>
      <w:lvlJc w:val="left"/>
      <w:pPr>
        <w:tabs>
          <w:tab w:val="num" w:pos="6480"/>
        </w:tabs>
        <w:ind w:left="6480" w:hanging="360"/>
      </w:pPr>
      <w:rPr>
        <w:rFonts w:ascii="Calibri" w:hAnsi="Calibri" w:hint="default"/>
      </w:rPr>
    </w:lvl>
  </w:abstractNum>
  <w:abstractNum w:abstractNumId="23" w15:restartNumberingAfterBreak="0">
    <w:nsid w:val="51C953A4"/>
    <w:multiLevelType w:val="hybridMultilevel"/>
    <w:tmpl w:val="6644B1E6"/>
    <w:lvl w:ilvl="0" w:tplc="154C8484">
      <w:start w:val="1"/>
      <w:numFmt w:val="bullet"/>
      <w:lvlText w:val="˃"/>
      <w:lvlJc w:val="left"/>
      <w:pPr>
        <w:ind w:left="360" w:hanging="360"/>
      </w:pPr>
      <w:rPr>
        <w:rFonts w:ascii="Segoe UI" w:hAnsi="Segoe UI" w:hint="default"/>
      </w:rPr>
    </w:lvl>
    <w:lvl w:ilvl="1" w:tplc="6010CC54">
      <w:start w:val="5"/>
      <w:numFmt w:val="bullet"/>
      <w:lvlText w:val=""/>
      <w:lvlJc w:val="left"/>
      <w:pPr>
        <w:ind w:left="1440" w:hanging="720"/>
      </w:pPr>
      <w:rPr>
        <w:rFonts w:ascii="Wingdings" w:eastAsiaTheme="minorHAnsi" w:hAnsi="Wingding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06416D"/>
    <w:multiLevelType w:val="hybridMultilevel"/>
    <w:tmpl w:val="B1EAF1CE"/>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597322"/>
    <w:multiLevelType w:val="hybridMultilevel"/>
    <w:tmpl w:val="59C8B312"/>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406D5"/>
    <w:multiLevelType w:val="hybridMultilevel"/>
    <w:tmpl w:val="7096A656"/>
    <w:lvl w:ilvl="0" w:tplc="AD1EE114">
      <w:start w:val="1"/>
      <w:numFmt w:val="bullet"/>
      <w:lvlText w:val="&gt;"/>
      <w:lvlJc w:val="left"/>
      <w:pPr>
        <w:tabs>
          <w:tab w:val="num" w:pos="720"/>
        </w:tabs>
        <w:ind w:left="720" w:hanging="360"/>
      </w:pPr>
      <w:rPr>
        <w:rFonts w:ascii="System Font Regular" w:hAnsi="System Font Regular" w:hint="default"/>
      </w:rPr>
    </w:lvl>
    <w:lvl w:ilvl="1" w:tplc="65CEEEBA">
      <w:start w:val="1"/>
      <w:numFmt w:val="bullet"/>
      <w:lvlText w:val="&gt;"/>
      <w:lvlJc w:val="left"/>
      <w:pPr>
        <w:tabs>
          <w:tab w:val="num" w:pos="1440"/>
        </w:tabs>
        <w:ind w:left="1440" w:hanging="360"/>
      </w:pPr>
      <w:rPr>
        <w:rFonts w:ascii="System Font Regular" w:hAnsi="System Font Regular" w:hint="default"/>
      </w:rPr>
    </w:lvl>
    <w:lvl w:ilvl="2" w:tplc="12F48274" w:tentative="1">
      <w:start w:val="1"/>
      <w:numFmt w:val="bullet"/>
      <w:lvlText w:val="&gt;"/>
      <w:lvlJc w:val="left"/>
      <w:pPr>
        <w:tabs>
          <w:tab w:val="num" w:pos="2160"/>
        </w:tabs>
        <w:ind w:left="2160" w:hanging="360"/>
      </w:pPr>
      <w:rPr>
        <w:rFonts w:ascii="System Font Regular" w:hAnsi="System Font Regular" w:hint="default"/>
      </w:rPr>
    </w:lvl>
    <w:lvl w:ilvl="3" w:tplc="34D66FDE" w:tentative="1">
      <w:start w:val="1"/>
      <w:numFmt w:val="bullet"/>
      <w:lvlText w:val="&gt;"/>
      <w:lvlJc w:val="left"/>
      <w:pPr>
        <w:tabs>
          <w:tab w:val="num" w:pos="2880"/>
        </w:tabs>
        <w:ind w:left="2880" w:hanging="360"/>
      </w:pPr>
      <w:rPr>
        <w:rFonts w:ascii="System Font Regular" w:hAnsi="System Font Regular" w:hint="default"/>
      </w:rPr>
    </w:lvl>
    <w:lvl w:ilvl="4" w:tplc="FF5CEFAA" w:tentative="1">
      <w:start w:val="1"/>
      <w:numFmt w:val="bullet"/>
      <w:lvlText w:val="&gt;"/>
      <w:lvlJc w:val="left"/>
      <w:pPr>
        <w:tabs>
          <w:tab w:val="num" w:pos="3600"/>
        </w:tabs>
        <w:ind w:left="3600" w:hanging="360"/>
      </w:pPr>
      <w:rPr>
        <w:rFonts w:ascii="System Font Regular" w:hAnsi="System Font Regular" w:hint="default"/>
      </w:rPr>
    </w:lvl>
    <w:lvl w:ilvl="5" w:tplc="DD8CF456" w:tentative="1">
      <w:start w:val="1"/>
      <w:numFmt w:val="bullet"/>
      <w:lvlText w:val="&gt;"/>
      <w:lvlJc w:val="left"/>
      <w:pPr>
        <w:tabs>
          <w:tab w:val="num" w:pos="4320"/>
        </w:tabs>
        <w:ind w:left="4320" w:hanging="360"/>
      </w:pPr>
      <w:rPr>
        <w:rFonts w:ascii="System Font Regular" w:hAnsi="System Font Regular" w:hint="default"/>
      </w:rPr>
    </w:lvl>
    <w:lvl w:ilvl="6" w:tplc="30EC2BEC" w:tentative="1">
      <w:start w:val="1"/>
      <w:numFmt w:val="bullet"/>
      <w:lvlText w:val="&gt;"/>
      <w:lvlJc w:val="left"/>
      <w:pPr>
        <w:tabs>
          <w:tab w:val="num" w:pos="5040"/>
        </w:tabs>
        <w:ind w:left="5040" w:hanging="360"/>
      </w:pPr>
      <w:rPr>
        <w:rFonts w:ascii="System Font Regular" w:hAnsi="System Font Regular" w:hint="default"/>
      </w:rPr>
    </w:lvl>
    <w:lvl w:ilvl="7" w:tplc="4CAA6E5E" w:tentative="1">
      <w:start w:val="1"/>
      <w:numFmt w:val="bullet"/>
      <w:lvlText w:val="&gt;"/>
      <w:lvlJc w:val="left"/>
      <w:pPr>
        <w:tabs>
          <w:tab w:val="num" w:pos="5760"/>
        </w:tabs>
        <w:ind w:left="5760" w:hanging="360"/>
      </w:pPr>
      <w:rPr>
        <w:rFonts w:ascii="System Font Regular" w:hAnsi="System Font Regular" w:hint="default"/>
      </w:rPr>
    </w:lvl>
    <w:lvl w:ilvl="8" w:tplc="813C487C" w:tentative="1">
      <w:start w:val="1"/>
      <w:numFmt w:val="bullet"/>
      <w:lvlText w:val="&gt;"/>
      <w:lvlJc w:val="left"/>
      <w:pPr>
        <w:tabs>
          <w:tab w:val="num" w:pos="6480"/>
        </w:tabs>
        <w:ind w:left="6480" w:hanging="360"/>
      </w:pPr>
      <w:rPr>
        <w:rFonts w:ascii="System Font Regular" w:hAnsi="System Font Regular" w:hint="default"/>
      </w:rPr>
    </w:lvl>
  </w:abstractNum>
  <w:abstractNum w:abstractNumId="27" w15:restartNumberingAfterBreak="0">
    <w:nsid w:val="66372B21"/>
    <w:multiLevelType w:val="hybridMultilevel"/>
    <w:tmpl w:val="A790BB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91940"/>
    <w:multiLevelType w:val="hybridMultilevel"/>
    <w:tmpl w:val="50D21A70"/>
    <w:lvl w:ilvl="0" w:tplc="84EE4652">
      <w:start w:val="1"/>
      <w:numFmt w:val="decimal"/>
      <w:lvlText w:val="%1."/>
      <w:lvlJc w:val="left"/>
      <w:pPr>
        <w:ind w:left="720" w:hanging="360"/>
      </w:pPr>
      <w:rPr>
        <w:rFonts w:hint="default"/>
        <w:b w:val="0"/>
        <w:bCs/>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0D61830"/>
    <w:multiLevelType w:val="hybridMultilevel"/>
    <w:tmpl w:val="7B6A143A"/>
    <w:lvl w:ilvl="0" w:tplc="558071AE">
      <w:start w:val="1"/>
      <w:numFmt w:val="decimal"/>
      <w:pStyle w:val="Numberedlist"/>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72614D"/>
    <w:multiLevelType w:val="hybridMultilevel"/>
    <w:tmpl w:val="17EAD6E0"/>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C31299"/>
    <w:multiLevelType w:val="hybridMultilevel"/>
    <w:tmpl w:val="1F709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787006"/>
    <w:multiLevelType w:val="hybridMultilevel"/>
    <w:tmpl w:val="B80076DE"/>
    <w:lvl w:ilvl="0" w:tplc="98B293C0">
      <w:start w:val="1"/>
      <w:numFmt w:val="decimal"/>
      <w:lvlText w:val="%1."/>
      <w:lvlJc w:val="left"/>
      <w:pPr>
        <w:tabs>
          <w:tab w:val="num" w:pos="720"/>
        </w:tabs>
        <w:ind w:left="720" w:hanging="360"/>
      </w:pPr>
    </w:lvl>
    <w:lvl w:ilvl="1" w:tplc="C2526942" w:tentative="1">
      <w:start w:val="1"/>
      <w:numFmt w:val="decimal"/>
      <w:lvlText w:val="%2."/>
      <w:lvlJc w:val="left"/>
      <w:pPr>
        <w:tabs>
          <w:tab w:val="num" w:pos="1440"/>
        </w:tabs>
        <w:ind w:left="1440" w:hanging="360"/>
      </w:pPr>
    </w:lvl>
    <w:lvl w:ilvl="2" w:tplc="7DF8F9E4" w:tentative="1">
      <w:start w:val="1"/>
      <w:numFmt w:val="decimal"/>
      <w:lvlText w:val="%3."/>
      <w:lvlJc w:val="left"/>
      <w:pPr>
        <w:tabs>
          <w:tab w:val="num" w:pos="2160"/>
        </w:tabs>
        <w:ind w:left="2160" w:hanging="360"/>
      </w:pPr>
    </w:lvl>
    <w:lvl w:ilvl="3" w:tplc="3FCE12F8" w:tentative="1">
      <w:start w:val="1"/>
      <w:numFmt w:val="decimal"/>
      <w:lvlText w:val="%4."/>
      <w:lvlJc w:val="left"/>
      <w:pPr>
        <w:tabs>
          <w:tab w:val="num" w:pos="2880"/>
        </w:tabs>
        <w:ind w:left="2880" w:hanging="360"/>
      </w:pPr>
    </w:lvl>
    <w:lvl w:ilvl="4" w:tplc="F8DCACC0" w:tentative="1">
      <w:start w:val="1"/>
      <w:numFmt w:val="decimal"/>
      <w:lvlText w:val="%5."/>
      <w:lvlJc w:val="left"/>
      <w:pPr>
        <w:tabs>
          <w:tab w:val="num" w:pos="3600"/>
        </w:tabs>
        <w:ind w:left="3600" w:hanging="360"/>
      </w:pPr>
    </w:lvl>
    <w:lvl w:ilvl="5" w:tplc="D67E2BEE" w:tentative="1">
      <w:start w:val="1"/>
      <w:numFmt w:val="decimal"/>
      <w:lvlText w:val="%6."/>
      <w:lvlJc w:val="left"/>
      <w:pPr>
        <w:tabs>
          <w:tab w:val="num" w:pos="4320"/>
        </w:tabs>
        <w:ind w:left="4320" w:hanging="360"/>
      </w:pPr>
    </w:lvl>
    <w:lvl w:ilvl="6" w:tplc="906ACA0E" w:tentative="1">
      <w:start w:val="1"/>
      <w:numFmt w:val="decimal"/>
      <w:lvlText w:val="%7."/>
      <w:lvlJc w:val="left"/>
      <w:pPr>
        <w:tabs>
          <w:tab w:val="num" w:pos="5040"/>
        </w:tabs>
        <w:ind w:left="5040" w:hanging="360"/>
      </w:pPr>
    </w:lvl>
    <w:lvl w:ilvl="7" w:tplc="2056D7DE" w:tentative="1">
      <w:start w:val="1"/>
      <w:numFmt w:val="decimal"/>
      <w:lvlText w:val="%8."/>
      <w:lvlJc w:val="left"/>
      <w:pPr>
        <w:tabs>
          <w:tab w:val="num" w:pos="5760"/>
        </w:tabs>
        <w:ind w:left="5760" w:hanging="360"/>
      </w:pPr>
    </w:lvl>
    <w:lvl w:ilvl="8" w:tplc="DDEC21EC" w:tentative="1">
      <w:start w:val="1"/>
      <w:numFmt w:val="decimal"/>
      <w:lvlText w:val="%9."/>
      <w:lvlJc w:val="left"/>
      <w:pPr>
        <w:tabs>
          <w:tab w:val="num" w:pos="6480"/>
        </w:tabs>
        <w:ind w:left="6480" w:hanging="360"/>
      </w:pPr>
    </w:lvl>
  </w:abstractNum>
  <w:abstractNum w:abstractNumId="33" w15:restartNumberingAfterBreak="0">
    <w:nsid w:val="7BB64E19"/>
    <w:multiLevelType w:val="hybridMultilevel"/>
    <w:tmpl w:val="BCE8B776"/>
    <w:lvl w:ilvl="0" w:tplc="BD4C95BA">
      <w:start w:val="1"/>
      <w:numFmt w:val="bullet"/>
      <w:lvlText w:val="&gt;"/>
      <w:lvlJc w:val="left"/>
      <w:pPr>
        <w:tabs>
          <w:tab w:val="num" w:pos="720"/>
        </w:tabs>
        <w:ind w:left="720" w:hanging="360"/>
      </w:pPr>
      <w:rPr>
        <w:rFonts w:ascii="Segoe UI" w:hAnsi="Segoe UI" w:hint="default"/>
      </w:rPr>
    </w:lvl>
    <w:lvl w:ilvl="1" w:tplc="709CA74C" w:tentative="1">
      <w:start w:val="1"/>
      <w:numFmt w:val="bullet"/>
      <w:lvlText w:val="&gt;"/>
      <w:lvlJc w:val="left"/>
      <w:pPr>
        <w:tabs>
          <w:tab w:val="num" w:pos="1440"/>
        </w:tabs>
        <w:ind w:left="1440" w:hanging="360"/>
      </w:pPr>
      <w:rPr>
        <w:rFonts w:ascii="Segoe UI" w:hAnsi="Segoe UI" w:hint="default"/>
      </w:rPr>
    </w:lvl>
    <w:lvl w:ilvl="2" w:tplc="8E5E4E52" w:tentative="1">
      <w:start w:val="1"/>
      <w:numFmt w:val="bullet"/>
      <w:lvlText w:val="&gt;"/>
      <w:lvlJc w:val="left"/>
      <w:pPr>
        <w:tabs>
          <w:tab w:val="num" w:pos="2160"/>
        </w:tabs>
        <w:ind w:left="2160" w:hanging="360"/>
      </w:pPr>
      <w:rPr>
        <w:rFonts w:ascii="Segoe UI" w:hAnsi="Segoe UI" w:hint="default"/>
      </w:rPr>
    </w:lvl>
    <w:lvl w:ilvl="3" w:tplc="0F440078" w:tentative="1">
      <w:start w:val="1"/>
      <w:numFmt w:val="bullet"/>
      <w:lvlText w:val="&gt;"/>
      <w:lvlJc w:val="left"/>
      <w:pPr>
        <w:tabs>
          <w:tab w:val="num" w:pos="2880"/>
        </w:tabs>
        <w:ind w:left="2880" w:hanging="360"/>
      </w:pPr>
      <w:rPr>
        <w:rFonts w:ascii="Segoe UI" w:hAnsi="Segoe UI" w:hint="default"/>
      </w:rPr>
    </w:lvl>
    <w:lvl w:ilvl="4" w:tplc="34445C62" w:tentative="1">
      <w:start w:val="1"/>
      <w:numFmt w:val="bullet"/>
      <w:lvlText w:val="&gt;"/>
      <w:lvlJc w:val="left"/>
      <w:pPr>
        <w:tabs>
          <w:tab w:val="num" w:pos="3600"/>
        </w:tabs>
        <w:ind w:left="3600" w:hanging="360"/>
      </w:pPr>
      <w:rPr>
        <w:rFonts w:ascii="Segoe UI" w:hAnsi="Segoe UI" w:hint="default"/>
      </w:rPr>
    </w:lvl>
    <w:lvl w:ilvl="5" w:tplc="A73A0F44" w:tentative="1">
      <w:start w:val="1"/>
      <w:numFmt w:val="bullet"/>
      <w:lvlText w:val="&gt;"/>
      <w:lvlJc w:val="left"/>
      <w:pPr>
        <w:tabs>
          <w:tab w:val="num" w:pos="4320"/>
        </w:tabs>
        <w:ind w:left="4320" w:hanging="360"/>
      </w:pPr>
      <w:rPr>
        <w:rFonts w:ascii="Segoe UI" w:hAnsi="Segoe UI" w:hint="default"/>
      </w:rPr>
    </w:lvl>
    <w:lvl w:ilvl="6" w:tplc="E2300AA6" w:tentative="1">
      <w:start w:val="1"/>
      <w:numFmt w:val="bullet"/>
      <w:lvlText w:val="&gt;"/>
      <w:lvlJc w:val="left"/>
      <w:pPr>
        <w:tabs>
          <w:tab w:val="num" w:pos="5040"/>
        </w:tabs>
        <w:ind w:left="5040" w:hanging="360"/>
      </w:pPr>
      <w:rPr>
        <w:rFonts w:ascii="Segoe UI" w:hAnsi="Segoe UI" w:hint="default"/>
      </w:rPr>
    </w:lvl>
    <w:lvl w:ilvl="7" w:tplc="C4B83F8E" w:tentative="1">
      <w:start w:val="1"/>
      <w:numFmt w:val="bullet"/>
      <w:lvlText w:val="&gt;"/>
      <w:lvlJc w:val="left"/>
      <w:pPr>
        <w:tabs>
          <w:tab w:val="num" w:pos="5760"/>
        </w:tabs>
        <w:ind w:left="5760" w:hanging="360"/>
      </w:pPr>
      <w:rPr>
        <w:rFonts w:ascii="Segoe UI" w:hAnsi="Segoe UI" w:hint="default"/>
      </w:rPr>
    </w:lvl>
    <w:lvl w:ilvl="8" w:tplc="BC6ADE74" w:tentative="1">
      <w:start w:val="1"/>
      <w:numFmt w:val="bullet"/>
      <w:lvlText w:val="&gt;"/>
      <w:lvlJc w:val="left"/>
      <w:pPr>
        <w:tabs>
          <w:tab w:val="num" w:pos="6480"/>
        </w:tabs>
        <w:ind w:left="6480" w:hanging="360"/>
      </w:pPr>
      <w:rPr>
        <w:rFonts w:ascii="Segoe UI" w:hAnsi="Segoe UI" w:hint="default"/>
      </w:rPr>
    </w:lvl>
  </w:abstractNum>
  <w:abstractNum w:abstractNumId="34" w15:restartNumberingAfterBreak="0">
    <w:nsid w:val="7F222171"/>
    <w:multiLevelType w:val="hybridMultilevel"/>
    <w:tmpl w:val="2D486FCE"/>
    <w:lvl w:ilvl="0" w:tplc="154C8484">
      <w:start w:val="1"/>
      <w:numFmt w:val="bullet"/>
      <w:lvlText w:val="˃"/>
      <w:lvlJc w:val="left"/>
      <w:pPr>
        <w:ind w:left="360" w:hanging="360"/>
      </w:pPr>
      <w:rPr>
        <w:rFonts w:ascii="Segoe UI" w:hAnsi="Segoe U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875178">
    <w:abstractNumId w:val="11"/>
  </w:num>
  <w:num w:numId="2" w16cid:durableId="1783303398">
    <w:abstractNumId w:val="2"/>
  </w:num>
  <w:num w:numId="3" w16cid:durableId="530925435">
    <w:abstractNumId w:val="29"/>
  </w:num>
  <w:num w:numId="4" w16cid:durableId="222184681">
    <w:abstractNumId w:val="13"/>
  </w:num>
  <w:num w:numId="5" w16cid:durableId="132795677">
    <w:abstractNumId w:val="4"/>
  </w:num>
  <w:num w:numId="6" w16cid:durableId="1888642984">
    <w:abstractNumId w:val="16"/>
  </w:num>
  <w:num w:numId="7" w16cid:durableId="2081322696">
    <w:abstractNumId w:val="21"/>
  </w:num>
  <w:num w:numId="8" w16cid:durableId="1140460945">
    <w:abstractNumId w:val="33"/>
  </w:num>
  <w:num w:numId="9" w16cid:durableId="1265308826">
    <w:abstractNumId w:val="17"/>
  </w:num>
  <w:num w:numId="10" w16cid:durableId="1816296395">
    <w:abstractNumId w:val="30"/>
  </w:num>
  <w:num w:numId="11" w16cid:durableId="292488420">
    <w:abstractNumId w:val="7"/>
  </w:num>
  <w:num w:numId="12" w16cid:durableId="244414875">
    <w:abstractNumId w:val="19"/>
  </w:num>
  <w:num w:numId="13" w16cid:durableId="1009527372">
    <w:abstractNumId w:val="22"/>
  </w:num>
  <w:num w:numId="14" w16cid:durableId="833956234">
    <w:abstractNumId w:val="6"/>
  </w:num>
  <w:num w:numId="15" w16cid:durableId="1749493942">
    <w:abstractNumId w:val="28"/>
  </w:num>
  <w:num w:numId="16" w16cid:durableId="1112941252">
    <w:abstractNumId w:val="0"/>
  </w:num>
  <w:num w:numId="17" w16cid:durableId="1730498551">
    <w:abstractNumId w:val="12"/>
  </w:num>
  <w:num w:numId="18" w16cid:durableId="811601744">
    <w:abstractNumId w:val="15"/>
  </w:num>
  <w:num w:numId="19" w16cid:durableId="1812865557">
    <w:abstractNumId w:val="9"/>
  </w:num>
  <w:num w:numId="20" w16cid:durableId="1496846051">
    <w:abstractNumId w:val="23"/>
  </w:num>
  <w:num w:numId="21" w16cid:durableId="381754355">
    <w:abstractNumId w:val="34"/>
  </w:num>
  <w:num w:numId="22" w16cid:durableId="1738937751">
    <w:abstractNumId w:val="32"/>
  </w:num>
  <w:num w:numId="23" w16cid:durableId="1003122419">
    <w:abstractNumId w:val="1"/>
  </w:num>
  <w:num w:numId="24" w16cid:durableId="988287663">
    <w:abstractNumId w:val="14"/>
  </w:num>
  <w:num w:numId="25" w16cid:durableId="258105377">
    <w:abstractNumId w:val="10"/>
  </w:num>
  <w:num w:numId="26" w16cid:durableId="1506162877">
    <w:abstractNumId w:val="20"/>
  </w:num>
  <w:num w:numId="27" w16cid:durableId="953361849">
    <w:abstractNumId w:val="24"/>
  </w:num>
  <w:num w:numId="28" w16cid:durableId="1207986201">
    <w:abstractNumId w:val="27"/>
  </w:num>
  <w:num w:numId="29" w16cid:durableId="607084498">
    <w:abstractNumId w:val="18"/>
  </w:num>
  <w:num w:numId="30" w16cid:durableId="200021824">
    <w:abstractNumId w:val="8"/>
  </w:num>
  <w:num w:numId="31" w16cid:durableId="631715952">
    <w:abstractNumId w:val="25"/>
  </w:num>
  <w:num w:numId="32" w16cid:durableId="1547835513">
    <w:abstractNumId w:val="31"/>
  </w:num>
  <w:num w:numId="33" w16cid:durableId="705063086">
    <w:abstractNumId w:val="26"/>
  </w:num>
  <w:num w:numId="34" w16cid:durableId="917011915">
    <w:abstractNumId w:val="5"/>
  </w:num>
  <w:num w:numId="35" w16cid:durableId="811141367">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C07"/>
    <w:rsid w:val="0000111D"/>
    <w:rsid w:val="000014CF"/>
    <w:rsid w:val="000032F4"/>
    <w:rsid w:val="000050D4"/>
    <w:rsid w:val="000112AD"/>
    <w:rsid w:val="00014A86"/>
    <w:rsid w:val="00021DDF"/>
    <w:rsid w:val="00027E46"/>
    <w:rsid w:val="00030584"/>
    <w:rsid w:val="00032E00"/>
    <w:rsid w:val="0003368C"/>
    <w:rsid w:val="0003538B"/>
    <w:rsid w:val="00036E18"/>
    <w:rsid w:val="000379F2"/>
    <w:rsid w:val="00040019"/>
    <w:rsid w:val="00040E33"/>
    <w:rsid w:val="000418ED"/>
    <w:rsid w:val="00041D13"/>
    <w:rsid w:val="000423F3"/>
    <w:rsid w:val="00045B26"/>
    <w:rsid w:val="00047F41"/>
    <w:rsid w:val="00050480"/>
    <w:rsid w:val="000509BB"/>
    <w:rsid w:val="00052B15"/>
    <w:rsid w:val="00052BB0"/>
    <w:rsid w:val="00053A3A"/>
    <w:rsid w:val="00056221"/>
    <w:rsid w:val="00056F2D"/>
    <w:rsid w:val="00061CB9"/>
    <w:rsid w:val="00064A2B"/>
    <w:rsid w:val="000672E5"/>
    <w:rsid w:val="00071808"/>
    <w:rsid w:val="00072821"/>
    <w:rsid w:val="00072FEE"/>
    <w:rsid w:val="000739E8"/>
    <w:rsid w:val="000743C6"/>
    <w:rsid w:val="000815AC"/>
    <w:rsid w:val="00087E93"/>
    <w:rsid w:val="00090234"/>
    <w:rsid w:val="00090FE7"/>
    <w:rsid w:val="00091204"/>
    <w:rsid w:val="00091EE3"/>
    <w:rsid w:val="000A2E6E"/>
    <w:rsid w:val="000B0F63"/>
    <w:rsid w:val="000B2099"/>
    <w:rsid w:val="000B214A"/>
    <w:rsid w:val="000B2EA3"/>
    <w:rsid w:val="000B3C37"/>
    <w:rsid w:val="000B5807"/>
    <w:rsid w:val="000B60A9"/>
    <w:rsid w:val="000B6919"/>
    <w:rsid w:val="000C102C"/>
    <w:rsid w:val="000C4B6E"/>
    <w:rsid w:val="000C519D"/>
    <w:rsid w:val="000D7580"/>
    <w:rsid w:val="000D7B5F"/>
    <w:rsid w:val="000E0A95"/>
    <w:rsid w:val="000F35BE"/>
    <w:rsid w:val="000F5A18"/>
    <w:rsid w:val="001032C4"/>
    <w:rsid w:val="00103E36"/>
    <w:rsid w:val="001055CE"/>
    <w:rsid w:val="001139A2"/>
    <w:rsid w:val="001219B6"/>
    <w:rsid w:val="00122B91"/>
    <w:rsid w:val="00122EA9"/>
    <w:rsid w:val="00132D2B"/>
    <w:rsid w:val="00133C8E"/>
    <w:rsid w:val="00135C38"/>
    <w:rsid w:val="001439F0"/>
    <w:rsid w:val="00145B03"/>
    <w:rsid w:val="00153C9F"/>
    <w:rsid w:val="00154A22"/>
    <w:rsid w:val="001559D7"/>
    <w:rsid w:val="001676B2"/>
    <w:rsid w:val="00177C0B"/>
    <w:rsid w:val="0018033A"/>
    <w:rsid w:val="00182A5B"/>
    <w:rsid w:val="00184576"/>
    <w:rsid w:val="001858CF"/>
    <w:rsid w:val="00195072"/>
    <w:rsid w:val="0019590A"/>
    <w:rsid w:val="00196117"/>
    <w:rsid w:val="001A4C07"/>
    <w:rsid w:val="001A4FDB"/>
    <w:rsid w:val="001A7539"/>
    <w:rsid w:val="001B2B64"/>
    <w:rsid w:val="001B63BF"/>
    <w:rsid w:val="001C37C0"/>
    <w:rsid w:val="001C60B9"/>
    <w:rsid w:val="001D0AFE"/>
    <w:rsid w:val="001D3913"/>
    <w:rsid w:val="001D42FA"/>
    <w:rsid w:val="001D767B"/>
    <w:rsid w:val="001E1353"/>
    <w:rsid w:val="001E3A50"/>
    <w:rsid w:val="001E62FA"/>
    <w:rsid w:val="001E65E5"/>
    <w:rsid w:val="001E7E89"/>
    <w:rsid w:val="001F5AB9"/>
    <w:rsid w:val="001F659D"/>
    <w:rsid w:val="00201DE6"/>
    <w:rsid w:val="00202314"/>
    <w:rsid w:val="00204E8F"/>
    <w:rsid w:val="0020539A"/>
    <w:rsid w:val="00205CCE"/>
    <w:rsid w:val="0021006D"/>
    <w:rsid w:val="0021152C"/>
    <w:rsid w:val="00216ECF"/>
    <w:rsid w:val="0022060F"/>
    <w:rsid w:val="00222482"/>
    <w:rsid w:val="00224738"/>
    <w:rsid w:val="0022500C"/>
    <w:rsid w:val="0023229B"/>
    <w:rsid w:val="00235361"/>
    <w:rsid w:val="00240BA5"/>
    <w:rsid w:val="00244881"/>
    <w:rsid w:val="00244AD2"/>
    <w:rsid w:val="0024514C"/>
    <w:rsid w:val="00270316"/>
    <w:rsid w:val="0027494D"/>
    <w:rsid w:val="00284C23"/>
    <w:rsid w:val="00284C70"/>
    <w:rsid w:val="00286414"/>
    <w:rsid w:val="002910F2"/>
    <w:rsid w:val="002927CE"/>
    <w:rsid w:val="002950DF"/>
    <w:rsid w:val="002B3046"/>
    <w:rsid w:val="002C0045"/>
    <w:rsid w:val="002C2DCD"/>
    <w:rsid w:val="002C647A"/>
    <w:rsid w:val="002C6491"/>
    <w:rsid w:val="002E1298"/>
    <w:rsid w:val="002E5C98"/>
    <w:rsid w:val="002E6D80"/>
    <w:rsid w:val="002F0677"/>
    <w:rsid w:val="002F6A88"/>
    <w:rsid w:val="00300A9B"/>
    <w:rsid w:val="0030199B"/>
    <w:rsid w:val="00303FD1"/>
    <w:rsid w:val="0030739C"/>
    <w:rsid w:val="00313BB5"/>
    <w:rsid w:val="003243F2"/>
    <w:rsid w:val="00325BBA"/>
    <w:rsid w:val="00327667"/>
    <w:rsid w:val="00327BE9"/>
    <w:rsid w:val="00332D44"/>
    <w:rsid w:val="003352A4"/>
    <w:rsid w:val="003427D6"/>
    <w:rsid w:val="00347C03"/>
    <w:rsid w:val="00351224"/>
    <w:rsid w:val="003543F9"/>
    <w:rsid w:val="00355A2A"/>
    <w:rsid w:val="00360314"/>
    <w:rsid w:val="00360B79"/>
    <w:rsid w:val="0037188F"/>
    <w:rsid w:val="003723DB"/>
    <w:rsid w:val="00373144"/>
    <w:rsid w:val="003751AE"/>
    <w:rsid w:val="00375549"/>
    <w:rsid w:val="00375909"/>
    <w:rsid w:val="0037598D"/>
    <w:rsid w:val="00380855"/>
    <w:rsid w:val="00380FE1"/>
    <w:rsid w:val="00381F75"/>
    <w:rsid w:val="0038688A"/>
    <w:rsid w:val="00387B8E"/>
    <w:rsid w:val="003905AF"/>
    <w:rsid w:val="00391426"/>
    <w:rsid w:val="00393439"/>
    <w:rsid w:val="00394A80"/>
    <w:rsid w:val="00396392"/>
    <w:rsid w:val="003A11CD"/>
    <w:rsid w:val="003A2DB6"/>
    <w:rsid w:val="003A520D"/>
    <w:rsid w:val="003A7BE3"/>
    <w:rsid w:val="003B0D18"/>
    <w:rsid w:val="003B124B"/>
    <w:rsid w:val="003B7849"/>
    <w:rsid w:val="003B7CE6"/>
    <w:rsid w:val="003C1D30"/>
    <w:rsid w:val="003C2385"/>
    <w:rsid w:val="003C6CE7"/>
    <w:rsid w:val="003D2387"/>
    <w:rsid w:val="003D32E5"/>
    <w:rsid w:val="003D7713"/>
    <w:rsid w:val="003E7148"/>
    <w:rsid w:val="003E78ED"/>
    <w:rsid w:val="003E7A7A"/>
    <w:rsid w:val="003F010D"/>
    <w:rsid w:val="003F0E9C"/>
    <w:rsid w:val="003F3F7E"/>
    <w:rsid w:val="00401ABD"/>
    <w:rsid w:val="00402BB6"/>
    <w:rsid w:val="0042464E"/>
    <w:rsid w:val="00427479"/>
    <w:rsid w:val="00430CE3"/>
    <w:rsid w:val="00436C51"/>
    <w:rsid w:val="00437269"/>
    <w:rsid w:val="0043788B"/>
    <w:rsid w:val="004430FE"/>
    <w:rsid w:val="00443A8A"/>
    <w:rsid w:val="004445B3"/>
    <w:rsid w:val="00457C60"/>
    <w:rsid w:val="00470F03"/>
    <w:rsid w:val="00476893"/>
    <w:rsid w:val="00477BB0"/>
    <w:rsid w:val="004817E0"/>
    <w:rsid w:val="0048446F"/>
    <w:rsid w:val="00485124"/>
    <w:rsid w:val="00486A9A"/>
    <w:rsid w:val="00487AE3"/>
    <w:rsid w:val="00487E07"/>
    <w:rsid w:val="00496290"/>
    <w:rsid w:val="00496AB7"/>
    <w:rsid w:val="004A3742"/>
    <w:rsid w:val="004A3D67"/>
    <w:rsid w:val="004A496D"/>
    <w:rsid w:val="004A6FC6"/>
    <w:rsid w:val="004B34FA"/>
    <w:rsid w:val="004B67DB"/>
    <w:rsid w:val="004B707F"/>
    <w:rsid w:val="004C0868"/>
    <w:rsid w:val="004C0AF6"/>
    <w:rsid w:val="004C59DF"/>
    <w:rsid w:val="004C6E47"/>
    <w:rsid w:val="004C6FD2"/>
    <w:rsid w:val="004C72DD"/>
    <w:rsid w:val="004D2FE8"/>
    <w:rsid w:val="004E0001"/>
    <w:rsid w:val="004E1DA8"/>
    <w:rsid w:val="004E33D4"/>
    <w:rsid w:val="004E35CB"/>
    <w:rsid w:val="004E66AF"/>
    <w:rsid w:val="004E6831"/>
    <w:rsid w:val="004F51CC"/>
    <w:rsid w:val="005010CD"/>
    <w:rsid w:val="00502F4F"/>
    <w:rsid w:val="00503881"/>
    <w:rsid w:val="00505D13"/>
    <w:rsid w:val="00506CC3"/>
    <w:rsid w:val="00507CA7"/>
    <w:rsid w:val="00510418"/>
    <w:rsid w:val="00510ABC"/>
    <w:rsid w:val="005138C6"/>
    <w:rsid w:val="005148AE"/>
    <w:rsid w:val="00514FFB"/>
    <w:rsid w:val="0052231F"/>
    <w:rsid w:val="005236E4"/>
    <w:rsid w:val="00537AB1"/>
    <w:rsid w:val="0054156A"/>
    <w:rsid w:val="0054297B"/>
    <w:rsid w:val="00545391"/>
    <w:rsid w:val="00550DAC"/>
    <w:rsid w:val="00554832"/>
    <w:rsid w:val="00554E83"/>
    <w:rsid w:val="00555A34"/>
    <w:rsid w:val="005621F9"/>
    <w:rsid w:val="00562644"/>
    <w:rsid w:val="0057613D"/>
    <w:rsid w:val="00586B5D"/>
    <w:rsid w:val="005A3A8C"/>
    <w:rsid w:val="005A61E4"/>
    <w:rsid w:val="005A7201"/>
    <w:rsid w:val="005A74A6"/>
    <w:rsid w:val="005A7D66"/>
    <w:rsid w:val="005A7DF2"/>
    <w:rsid w:val="005B22B1"/>
    <w:rsid w:val="005B6602"/>
    <w:rsid w:val="005C53A5"/>
    <w:rsid w:val="005C6B9D"/>
    <w:rsid w:val="005D171C"/>
    <w:rsid w:val="005D3687"/>
    <w:rsid w:val="005D4491"/>
    <w:rsid w:val="005E07F2"/>
    <w:rsid w:val="005E3EB6"/>
    <w:rsid w:val="005E46BD"/>
    <w:rsid w:val="005F105A"/>
    <w:rsid w:val="005F1E0A"/>
    <w:rsid w:val="005F4EB6"/>
    <w:rsid w:val="005F527D"/>
    <w:rsid w:val="005F7189"/>
    <w:rsid w:val="005F7ED8"/>
    <w:rsid w:val="00601A34"/>
    <w:rsid w:val="00604917"/>
    <w:rsid w:val="00604FE7"/>
    <w:rsid w:val="006170C5"/>
    <w:rsid w:val="00621B01"/>
    <w:rsid w:val="00625EF3"/>
    <w:rsid w:val="00634D3B"/>
    <w:rsid w:val="00636D96"/>
    <w:rsid w:val="006408D3"/>
    <w:rsid w:val="00654CD1"/>
    <w:rsid w:val="006620DC"/>
    <w:rsid w:val="006702EF"/>
    <w:rsid w:val="0067074C"/>
    <w:rsid w:val="00671FD3"/>
    <w:rsid w:val="006777B0"/>
    <w:rsid w:val="00680792"/>
    <w:rsid w:val="006829D3"/>
    <w:rsid w:val="00684EFA"/>
    <w:rsid w:val="006904FA"/>
    <w:rsid w:val="00696BEA"/>
    <w:rsid w:val="006A05DC"/>
    <w:rsid w:val="006A09F1"/>
    <w:rsid w:val="006A7152"/>
    <w:rsid w:val="006B0453"/>
    <w:rsid w:val="006B2972"/>
    <w:rsid w:val="006B7289"/>
    <w:rsid w:val="006C3890"/>
    <w:rsid w:val="006C5E0C"/>
    <w:rsid w:val="006C6BFF"/>
    <w:rsid w:val="006C6EAA"/>
    <w:rsid w:val="006D28DD"/>
    <w:rsid w:val="006D672F"/>
    <w:rsid w:val="006E0CC6"/>
    <w:rsid w:val="006E5C48"/>
    <w:rsid w:val="006F1B80"/>
    <w:rsid w:val="006F3D36"/>
    <w:rsid w:val="006F5334"/>
    <w:rsid w:val="006F7F0C"/>
    <w:rsid w:val="00700E18"/>
    <w:rsid w:val="00701656"/>
    <w:rsid w:val="00701F3A"/>
    <w:rsid w:val="0070361B"/>
    <w:rsid w:val="00703C9A"/>
    <w:rsid w:val="00703DE1"/>
    <w:rsid w:val="007040E6"/>
    <w:rsid w:val="00704876"/>
    <w:rsid w:val="007117B3"/>
    <w:rsid w:val="007136FE"/>
    <w:rsid w:val="00716FD1"/>
    <w:rsid w:val="00721A66"/>
    <w:rsid w:val="00723F5A"/>
    <w:rsid w:val="00725847"/>
    <w:rsid w:val="007267FF"/>
    <w:rsid w:val="00731099"/>
    <w:rsid w:val="00732ECF"/>
    <w:rsid w:val="007331FB"/>
    <w:rsid w:val="00734DF4"/>
    <w:rsid w:val="00735BA1"/>
    <w:rsid w:val="00753E0C"/>
    <w:rsid w:val="007609D1"/>
    <w:rsid w:val="007617A5"/>
    <w:rsid w:val="00764098"/>
    <w:rsid w:val="007701C1"/>
    <w:rsid w:val="00772BF4"/>
    <w:rsid w:val="00776B44"/>
    <w:rsid w:val="00782E04"/>
    <w:rsid w:val="00783847"/>
    <w:rsid w:val="00787A08"/>
    <w:rsid w:val="007920DE"/>
    <w:rsid w:val="00793D39"/>
    <w:rsid w:val="00796F17"/>
    <w:rsid w:val="007A0E66"/>
    <w:rsid w:val="007A195E"/>
    <w:rsid w:val="007A6A92"/>
    <w:rsid w:val="007B53BC"/>
    <w:rsid w:val="007B631A"/>
    <w:rsid w:val="007C0089"/>
    <w:rsid w:val="007C456D"/>
    <w:rsid w:val="007C6DBB"/>
    <w:rsid w:val="007C714D"/>
    <w:rsid w:val="007C78E6"/>
    <w:rsid w:val="007D15E1"/>
    <w:rsid w:val="007D3A80"/>
    <w:rsid w:val="007D59FA"/>
    <w:rsid w:val="007D7443"/>
    <w:rsid w:val="007E4A92"/>
    <w:rsid w:val="007E676B"/>
    <w:rsid w:val="007E786F"/>
    <w:rsid w:val="007F0E23"/>
    <w:rsid w:val="007F1A92"/>
    <w:rsid w:val="007F38A0"/>
    <w:rsid w:val="007F5B72"/>
    <w:rsid w:val="007F7F6E"/>
    <w:rsid w:val="00800CA4"/>
    <w:rsid w:val="00802B8A"/>
    <w:rsid w:val="0080688A"/>
    <w:rsid w:val="00812BBE"/>
    <w:rsid w:val="00815E9D"/>
    <w:rsid w:val="00815EEE"/>
    <w:rsid w:val="00820700"/>
    <w:rsid w:val="00824A3B"/>
    <w:rsid w:val="00824C9E"/>
    <w:rsid w:val="00825DD8"/>
    <w:rsid w:val="00832202"/>
    <w:rsid w:val="00842EBC"/>
    <w:rsid w:val="0084557E"/>
    <w:rsid w:val="00845E7E"/>
    <w:rsid w:val="008470E5"/>
    <w:rsid w:val="00853672"/>
    <w:rsid w:val="00857ECB"/>
    <w:rsid w:val="00857F66"/>
    <w:rsid w:val="0086090B"/>
    <w:rsid w:val="00862EAC"/>
    <w:rsid w:val="008644E0"/>
    <w:rsid w:val="00874370"/>
    <w:rsid w:val="00874C96"/>
    <w:rsid w:val="00881538"/>
    <w:rsid w:val="0088711F"/>
    <w:rsid w:val="008939C5"/>
    <w:rsid w:val="00894203"/>
    <w:rsid w:val="008A049F"/>
    <w:rsid w:val="008A3D32"/>
    <w:rsid w:val="008B0EE0"/>
    <w:rsid w:val="008B2D52"/>
    <w:rsid w:val="008B4398"/>
    <w:rsid w:val="008C1CC5"/>
    <w:rsid w:val="008C4BB4"/>
    <w:rsid w:val="008D17D9"/>
    <w:rsid w:val="008D25A9"/>
    <w:rsid w:val="008D3DFD"/>
    <w:rsid w:val="008E4481"/>
    <w:rsid w:val="008E5429"/>
    <w:rsid w:val="008E5831"/>
    <w:rsid w:val="008F1BEB"/>
    <w:rsid w:val="00903AD8"/>
    <w:rsid w:val="00903D8C"/>
    <w:rsid w:val="0090421B"/>
    <w:rsid w:val="00912D37"/>
    <w:rsid w:val="00913F8D"/>
    <w:rsid w:val="009179DB"/>
    <w:rsid w:val="00933010"/>
    <w:rsid w:val="00935797"/>
    <w:rsid w:val="0093791A"/>
    <w:rsid w:val="00937EA0"/>
    <w:rsid w:val="00940CC3"/>
    <w:rsid w:val="00941CCB"/>
    <w:rsid w:val="0094482B"/>
    <w:rsid w:val="00957FD9"/>
    <w:rsid w:val="00963759"/>
    <w:rsid w:val="009653F2"/>
    <w:rsid w:val="00967074"/>
    <w:rsid w:val="009678A2"/>
    <w:rsid w:val="00975160"/>
    <w:rsid w:val="00977347"/>
    <w:rsid w:val="0098675F"/>
    <w:rsid w:val="00991F1E"/>
    <w:rsid w:val="00992117"/>
    <w:rsid w:val="009A1B61"/>
    <w:rsid w:val="009A322D"/>
    <w:rsid w:val="009A35EF"/>
    <w:rsid w:val="009A463D"/>
    <w:rsid w:val="009A4AFD"/>
    <w:rsid w:val="009A66F7"/>
    <w:rsid w:val="009C270B"/>
    <w:rsid w:val="009E0897"/>
    <w:rsid w:val="009F0557"/>
    <w:rsid w:val="009F0A0F"/>
    <w:rsid w:val="009F54AC"/>
    <w:rsid w:val="00A0225C"/>
    <w:rsid w:val="00A11D4A"/>
    <w:rsid w:val="00A14954"/>
    <w:rsid w:val="00A162D8"/>
    <w:rsid w:val="00A3298F"/>
    <w:rsid w:val="00A45AF4"/>
    <w:rsid w:val="00A51FA4"/>
    <w:rsid w:val="00A52957"/>
    <w:rsid w:val="00A53E23"/>
    <w:rsid w:val="00A63EB2"/>
    <w:rsid w:val="00A6527A"/>
    <w:rsid w:val="00A702D2"/>
    <w:rsid w:val="00A703F1"/>
    <w:rsid w:val="00A74918"/>
    <w:rsid w:val="00A74CBA"/>
    <w:rsid w:val="00A75FB2"/>
    <w:rsid w:val="00A810C5"/>
    <w:rsid w:val="00A83583"/>
    <w:rsid w:val="00A872CA"/>
    <w:rsid w:val="00A916D4"/>
    <w:rsid w:val="00A94AD6"/>
    <w:rsid w:val="00AA774A"/>
    <w:rsid w:val="00AB1AD9"/>
    <w:rsid w:val="00AB3AEF"/>
    <w:rsid w:val="00AB43C2"/>
    <w:rsid w:val="00AB5A0A"/>
    <w:rsid w:val="00AC7DFF"/>
    <w:rsid w:val="00AD2237"/>
    <w:rsid w:val="00AD4BC5"/>
    <w:rsid w:val="00AE6CAB"/>
    <w:rsid w:val="00AF00CE"/>
    <w:rsid w:val="00AF1888"/>
    <w:rsid w:val="00AF229E"/>
    <w:rsid w:val="00AF3686"/>
    <w:rsid w:val="00AF4ECB"/>
    <w:rsid w:val="00AF50B2"/>
    <w:rsid w:val="00AF67EB"/>
    <w:rsid w:val="00AF7307"/>
    <w:rsid w:val="00B00E55"/>
    <w:rsid w:val="00B02926"/>
    <w:rsid w:val="00B03444"/>
    <w:rsid w:val="00B06CD4"/>
    <w:rsid w:val="00B1720F"/>
    <w:rsid w:val="00B20B5F"/>
    <w:rsid w:val="00B266AC"/>
    <w:rsid w:val="00B30576"/>
    <w:rsid w:val="00B30C9C"/>
    <w:rsid w:val="00B323B3"/>
    <w:rsid w:val="00B33D69"/>
    <w:rsid w:val="00B37774"/>
    <w:rsid w:val="00B40923"/>
    <w:rsid w:val="00B46DC6"/>
    <w:rsid w:val="00B46F82"/>
    <w:rsid w:val="00B54BAF"/>
    <w:rsid w:val="00B60736"/>
    <w:rsid w:val="00B60D5B"/>
    <w:rsid w:val="00B60E03"/>
    <w:rsid w:val="00B63645"/>
    <w:rsid w:val="00B7082F"/>
    <w:rsid w:val="00B71B63"/>
    <w:rsid w:val="00B726A3"/>
    <w:rsid w:val="00B82EDC"/>
    <w:rsid w:val="00B83359"/>
    <w:rsid w:val="00B847CE"/>
    <w:rsid w:val="00B853AF"/>
    <w:rsid w:val="00B909B2"/>
    <w:rsid w:val="00B94DD1"/>
    <w:rsid w:val="00B9688E"/>
    <w:rsid w:val="00B97CBF"/>
    <w:rsid w:val="00BA5200"/>
    <w:rsid w:val="00BB0C21"/>
    <w:rsid w:val="00BB6030"/>
    <w:rsid w:val="00BC0C0E"/>
    <w:rsid w:val="00BC2EAE"/>
    <w:rsid w:val="00BD3E9A"/>
    <w:rsid w:val="00BE0905"/>
    <w:rsid w:val="00BE4ED0"/>
    <w:rsid w:val="00BE5E19"/>
    <w:rsid w:val="00BF55B7"/>
    <w:rsid w:val="00BF6ED3"/>
    <w:rsid w:val="00BF6F5C"/>
    <w:rsid w:val="00C11840"/>
    <w:rsid w:val="00C12A2D"/>
    <w:rsid w:val="00C15549"/>
    <w:rsid w:val="00C158A1"/>
    <w:rsid w:val="00C16705"/>
    <w:rsid w:val="00C211A0"/>
    <w:rsid w:val="00C25A7E"/>
    <w:rsid w:val="00C265C4"/>
    <w:rsid w:val="00C271BA"/>
    <w:rsid w:val="00C3152B"/>
    <w:rsid w:val="00C43C6C"/>
    <w:rsid w:val="00C442F6"/>
    <w:rsid w:val="00C4615D"/>
    <w:rsid w:val="00C5109D"/>
    <w:rsid w:val="00C53740"/>
    <w:rsid w:val="00C539D3"/>
    <w:rsid w:val="00C5421F"/>
    <w:rsid w:val="00C549E9"/>
    <w:rsid w:val="00C60B4D"/>
    <w:rsid w:val="00C61005"/>
    <w:rsid w:val="00C6572D"/>
    <w:rsid w:val="00C65CB2"/>
    <w:rsid w:val="00C65FB2"/>
    <w:rsid w:val="00C6782C"/>
    <w:rsid w:val="00C714BB"/>
    <w:rsid w:val="00C7346B"/>
    <w:rsid w:val="00C77113"/>
    <w:rsid w:val="00C7722B"/>
    <w:rsid w:val="00C804CB"/>
    <w:rsid w:val="00C832C6"/>
    <w:rsid w:val="00C84FCB"/>
    <w:rsid w:val="00C93C15"/>
    <w:rsid w:val="00C96209"/>
    <w:rsid w:val="00CA0C12"/>
    <w:rsid w:val="00CA37A6"/>
    <w:rsid w:val="00CA7A32"/>
    <w:rsid w:val="00CB33D0"/>
    <w:rsid w:val="00CC1A8A"/>
    <w:rsid w:val="00CC1D0F"/>
    <w:rsid w:val="00CC47D8"/>
    <w:rsid w:val="00CC5B7B"/>
    <w:rsid w:val="00CD1910"/>
    <w:rsid w:val="00CD31F7"/>
    <w:rsid w:val="00CD5494"/>
    <w:rsid w:val="00CD61B4"/>
    <w:rsid w:val="00CE0F12"/>
    <w:rsid w:val="00CE2066"/>
    <w:rsid w:val="00CF03A7"/>
    <w:rsid w:val="00CF1848"/>
    <w:rsid w:val="00CF2BDD"/>
    <w:rsid w:val="00D028F5"/>
    <w:rsid w:val="00D10FB8"/>
    <w:rsid w:val="00D1112D"/>
    <w:rsid w:val="00D141C5"/>
    <w:rsid w:val="00D1693B"/>
    <w:rsid w:val="00D26BA6"/>
    <w:rsid w:val="00D273E6"/>
    <w:rsid w:val="00D314AE"/>
    <w:rsid w:val="00D3220D"/>
    <w:rsid w:val="00D43758"/>
    <w:rsid w:val="00D4741E"/>
    <w:rsid w:val="00D5345B"/>
    <w:rsid w:val="00D5394E"/>
    <w:rsid w:val="00D53C6B"/>
    <w:rsid w:val="00D5572B"/>
    <w:rsid w:val="00D579CB"/>
    <w:rsid w:val="00D603EF"/>
    <w:rsid w:val="00D60CAE"/>
    <w:rsid w:val="00D65507"/>
    <w:rsid w:val="00D700CE"/>
    <w:rsid w:val="00D80255"/>
    <w:rsid w:val="00D81326"/>
    <w:rsid w:val="00D81F6F"/>
    <w:rsid w:val="00D83072"/>
    <w:rsid w:val="00D87BCF"/>
    <w:rsid w:val="00D90B42"/>
    <w:rsid w:val="00D9276B"/>
    <w:rsid w:val="00D947CC"/>
    <w:rsid w:val="00D94A37"/>
    <w:rsid w:val="00D95D38"/>
    <w:rsid w:val="00DA237D"/>
    <w:rsid w:val="00DA3D78"/>
    <w:rsid w:val="00DB162C"/>
    <w:rsid w:val="00DB2947"/>
    <w:rsid w:val="00DB4ABF"/>
    <w:rsid w:val="00DB4CBB"/>
    <w:rsid w:val="00DB5C0A"/>
    <w:rsid w:val="00DB7A8A"/>
    <w:rsid w:val="00DC5762"/>
    <w:rsid w:val="00DD1E90"/>
    <w:rsid w:val="00DD45A2"/>
    <w:rsid w:val="00DD5F96"/>
    <w:rsid w:val="00DE51CE"/>
    <w:rsid w:val="00DE5646"/>
    <w:rsid w:val="00DE632C"/>
    <w:rsid w:val="00DE79DE"/>
    <w:rsid w:val="00DF1855"/>
    <w:rsid w:val="00DF2616"/>
    <w:rsid w:val="00DF40C4"/>
    <w:rsid w:val="00DF58D2"/>
    <w:rsid w:val="00E0087D"/>
    <w:rsid w:val="00E1119F"/>
    <w:rsid w:val="00E1216D"/>
    <w:rsid w:val="00E13F74"/>
    <w:rsid w:val="00E14A13"/>
    <w:rsid w:val="00E242A8"/>
    <w:rsid w:val="00E25D16"/>
    <w:rsid w:val="00E264C3"/>
    <w:rsid w:val="00E303D4"/>
    <w:rsid w:val="00E320A5"/>
    <w:rsid w:val="00E3299E"/>
    <w:rsid w:val="00E32F47"/>
    <w:rsid w:val="00E35A12"/>
    <w:rsid w:val="00E41868"/>
    <w:rsid w:val="00E4219B"/>
    <w:rsid w:val="00E50C8D"/>
    <w:rsid w:val="00E50DC6"/>
    <w:rsid w:val="00E5280F"/>
    <w:rsid w:val="00E57D83"/>
    <w:rsid w:val="00E637C3"/>
    <w:rsid w:val="00E65334"/>
    <w:rsid w:val="00E66319"/>
    <w:rsid w:val="00E67340"/>
    <w:rsid w:val="00E7122F"/>
    <w:rsid w:val="00E726BD"/>
    <w:rsid w:val="00E80EB1"/>
    <w:rsid w:val="00E905EE"/>
    <w:rsid w:val="00E92DD9"/>
    <w:rsid w:val="00E95DDF"/>
    <w:rsid w:val="00EA26D4"/>
    <w:rsid w:val="00EB4B05"/>
    <w:rsid w:val="00EB67BE"/>
    <w:rsid w:val="00EC0607"/>
    <w:rsid w:val="00EC2BCC"/>
    <w:rsid w:val="00EC2F09"/>
    <w:rsid w:val="00EC425C"/>
    <w:rsid w:val="00EC5A79"/>
    <w:rsid w:val="00EC6987"/>
    <w:rsid w:val="00ED0A2F"/>
    <w:rsid w:val="00ED2F8B"/>
    <w:rsid w:val="00ED396D"/>
    <w:rsid w:val="00EE07D5"/>
    <w:rsid w:val="00EE1ECA"/>
    <w:rsid w:val="00F006CE"/>
    <w:rsid w:val="00F00A22"/>
    <w:rsid w:val="00F02D34"/>
    <w:rsid w:val="00F04590"/>
    <w:rsid w:val="00F104C2"/>
    <w:rsid w:val="00F11E8C"/>
    <w:rsid w:val="00F158D5"/>
    <w:rsid w:val="00F16940"/>
    <w:rsid w:val="00F169ED"/>
    <w:rsid w:val="00F205C4"/>
    <w:rsid w:val="00F22316"/>
    <w:rsid w:val="00F24C69"/>
    <w:rsid w:val="00F259E9"/>
    <w:rsid w:val="00F278C0"/>
    <w:rsid w:val="00F32816"/>
    <w:rsid w:val="00F352CD"/>
    <w:rsid w:val="00F35DB3"/>
    <w:rsid w:val="00F36441"/>
    <w:rsid w:val="00F36D6B"/>
    <w:rsid w:val="00F44F46"/>
    <w:rsid w:val="00F45DF0"/>
    <w:rsid w:val="00F45F8E"/>
    <w:rsid w:val="00F464C5"/>
    <w:rsid w:val="00F51BAD"/>
    <w:rsid w:val="00F52ABD"/>
    <w:rsid w:val="00F55793"/>
    <w:rsid w:val="00F5794D"/>
    <w:rsid w:val="00F57E02"/>
    <w:rsid w:val="00F607F1"/>
    <w:rsid w:val="00F60B3F"/>
    <w:rsid w:val="00F64A50"/>
    <w:rsid w:val="00F670E6"/>
    <w:rsid w:val="00F67F4E"/>
    <w:rsid w:val="00F72974"/>
    <w:rsid w:val="00F74113"/>
    <w:rsid w:val="00F80570"/>
    <w:rsid w:val="00F845CC"/>
    <w:rsid w:val="00F93697"/>
    <w:rsid w:val="00F94796"/>
    <w:rsid w:val="00F9700C"/>
    <w:rsid w:val="00FA3D39"/>
    <w:rsid w:val="00FA4595"/>
    <w:rsid w:val="00FB1377"/>
    <w:rsid w:val="00FB29A2"/>
    <w:rsid w:val="00FB6553"/>
    <w:rsid w:val="00FD0D60"/>
    <w:rsid w:val="00FD1CA2"/>
    <w:rsid w:val="00FE0584"/>
    <w:rsid w:val="00FE118A"/>
    <w:rsid w:val="00FE1439"/>
    <w:rsid w:val="00FF3C1F"/>
    <w:rsid w:val="00FF516A"/>
    <w:rsid w:val="00FF59CC"/>
    <w:rsid w:val="29E187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863DC"/>
  <w15:chartTrackingRefBased/>
  <w15:docId w15:val="{42746ABC-0101-40AE-ACC2-3E79F972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67BE"/>
  </w:style>
  <w:style w:type="paragraph" w:styleId="Heading1">
    <w:name w:val="heading 1"/>
    <w:basedOn w:val="Documenttitle"/>
    <w:next w:val="Normal"/>
    <w:link w:val="Heading1Char"/>
    <w:uiPriority w:val="9"/>
    <w:rsid w:val="00F74113"/>
    <w:pPr>
      <w:spacing w:after="0"/>
      <w:jc w:val="both"/>
      <w:outlineLvl w:val="0"/>
    </w:pPr>
    <w:rPr>
      <w:rFonts w:ascii="Calibri" w:hAnsi="Calibri" w:cs="Calibri"/>
      <w:color w:val="E94B58" w:themeColor="accent3"/>
      <w:sz w:val="32"/>
      <w:szCs w:val="20"/>
    </w:rPr>
  </w:style>
  <w:style w:type="paragraph" w:styleId="Heading2">
    <w:name w:val="heading 2"/>
    <w:basedOn w:val="Heading4"/>
    <w:next w:val="Normal"/>
    <w:link w:val="Heading2Char"/>
    <w:uiPriority w:val="9"/>
    <w:unhideWhenUsed/>
    <w:rsid w:val="00F74113"/>
    <w:pPr>
      <w:ind w:left="360" w:hanging="360"/>
      <w:outlineLvl w:val="1"/>
    </w:pPr>
    <w:rPr>
      <w:sz w:val="28"/>
      <w:szCs w:val="28"/>
    </w:rPr>
  </w:style>
  <w:style w:type="paragraph" w:styleId="Heading3">
    <w:name w:val="heading 3"/>
    <w:basedOn w:val="Heading"/>
    <w:next w:val="Normal"/>
    <w:link w:val="Heading3Char"/>
    <w:uiPriority w:val="9"/>
    <w:semiHidden/>
    <w:unhideWhenUsed/>
    <w:rsid w:val="00F74113"/>
    <w:pPr>
      <w:keepNext/>
      <w:keepLines/>
      <w:spacing w:before="40" w:after="0"/>
      <w:outlineLvl w:val="2"/>
    </w:pPr>
    <w:rPr>
      <w:rFonts w:asciiTheme="majorHAnsi" w:eastAsiaTheme="majorEastAsia" w:hAnsiTheme="majorHAnsi" w:cstheme="majorBidi"/>
      <w:b w:val="0"/>
      <w:color w:val="232533" w:themeColor="accent1" w:themeShade="7F"/>
      <w:szCs w:val="24"/>
    </w:rPr>
  </w:style>
  <w:style w:type="paragraph" w:styleId="Heading4">
    <w:name w:val="heading 4"/>
    <w:basedOn w:val="Heading5"/>
    <w:next w:val="Normal"/>
    <w:link w:val="Heading4Char"/>
    <w:uiPriority w:val="9"/>
    <w:semiHidden/>
    <w:unhideWhenUsed/>
    <w:qFormat/>
    <w:rsid w:val="00F74113"/>
    <w:pPr>
      <w:outlineLvl w:val="3"/>
    </w:pPr>
    <w:rPr>
      <w:i/>
      <w:iCs/>
    </w:rPr>
  </w:style>
  <w:style w:type="paragraph" w:styleId="Heading5">
    <w:name w:val="heading 5"/>
    <w:basedOn w:val="Normal"/>
    <w:next w:val="Normal"/>
    <w:link w:val="Heading5Char"/>
    <w:uiPriority w:val="9"/>
    <w:semiHidden/>
    <w:unhideWhenUsed/>
    <w:qFormat/>
    <w:rsid w:val="00F74113"/>
    <w:pPr>
      <w:keepNext/>
      <w:keepLines/>
      <w:spacing w:before="40" w:after="0"/>
      <w:outlineLvl w:val="4"/>
    </w:pPr>
    <w:rPr>
      <w:rFonts w:asciiTheme="majorHAnsi" w:eastAsiaTheme="majorEastAsia" w:hAnsiTheme="majorHAnsi" w:cstheme="majorBidi"/>
      <w:color w:val="35384D" w:themeColor="accent1" w:themeShade="BF"/>
    </w:rPr>
  </w:style>
  <w:style w:type="paragraph" w:styleId="Heading6">
    <w:name w:val="heading 6"/>
    <w:basedOn w:val="Normal"/>
    <w:next w:val="Normal"/>
    <w:link w:val="Heading6Char"/>
    <w:uiPriority w:val="9"/>
    <w:semiHidden/>
    <w:unhideWhenUsed/>
    <w:qFormat/>
    <w:rsid w:val="00F74113"/>
    <w:pPr>
      <w:keepNext/>
      <w:keepLines/>
      <w:spacing w:before="40" w:after="0"/>
      <w:outlineLvl w:val="5"/>
    </w:pPr>
    <w:rPr>
      <w:rFonts w:asciiTheme="majorHAnsi" w:eastAsiaTheme="majorEastAsia" w:hAnsiTheme="majorHAnsi" w:cstheme="majorBidi"/>
      <w:color w:val="232533" w:themeColor="accent1" w:themeShade="7F"/>
    </w:rPr>
  </w:style>
  <w:style w:type="paragraph" w:styleId="Heading7">
    <w:name w:val="heading 7"/>
    <w:basedOn w:val="Normal"/>
    <w:next w:val="Normal"/>
    <w:link w:val="Heading7Char"/>
    <w:uiPriority w:val="9"/>
    <w:semiHidden/>
    <w:unhideWhenUsed/>
    <w:qFormat/>
    <w:rsid w:val="00F74113"/>
    <w:pPr>
      <w:keepNext/>
      <w:keepLines/>
      <w:spacing w:before="40" w:after="0"/>
      <w:outlineLvl w:val="6"/>
    </w:pPr>
    <w:rPr>
      <w:rFonts w:asciiTheme="majorHAnsi" w:eastAsiaTheme="majorEastAsia" w:hAnsiTheme="majorHAnsi" w:cstheme="majorBidi"/>
      <w:i/>
      <w:iCs/>
      <w:color w:val="232533" w:themeColor="accent1" w:themeShade="7F"/>
    </w:rPr>
  </w:style>
  <w:style w:type="paragraph" w:styleId="Heading8">
    <w:name w:val="heading 8"/>
    <w:basedOn w:val="Normal"/>
    <w:next w:val="Normal"/>
    <w:link w:val="Heading8Char"/>
    <w:uiPriority w:val="9"/>
    <w:semiHidden/>
    <w:unhideWhenUsed/>
    <w:qFormat/>
    <w:rsid w:val="00F7411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41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basedOn w:val="Normal"/>
    <w:link w:val="BodycopyChar"/>
    <w:qFormat/>
    <w:rsid w:val="00AD2237"/>
    <w:rPr>
      <w:rFonts w:cstheme="minorHAnsi"/>
    </w:rPr>
  </w:style>
  <w:style w:type="character" w:customStyle="1" w:styleId="BodycopyChar">
    <w:name w:val="Body copy Char"/>
    <w:basedOn w:val="DefaultParagraphFont"/>
    <w:link w:val="Bodycopy"/>
    <w:rsid w:val="00AD2237"/>
    <w:rPr>
      <w:rFonts w:cstheme="minorHAnsi"/>
    </w:rPr>
  </w:style>
  <w:style w:type="paragraph" w:customStyle="1" w:styleId="Navybullets">
    <w:name w:val="Navy bullets"/>
    <w:basedOn w:val="ListParagraph"/>
    <w:link w:val="NavybulletsChar"/>
    <w:qFormat/>
    <w:rsid w:val="00C25A7E"/>
    <w:pPr>
      <w:numPr>
        <w:numId w:val="2"/>
      </w:numPr>
    </w:pPr>
    <w:rPr>
      <w:rFonts w:cstheme="minorHAnsi"/>
    </w:rPr>
  </w:style>
  <w:style w:type="character" w:customStyle="1" w:styleId="NavybulletsChar">
    <w:name w:val="Navy bullets Char"/>
    <w:basedOn w:val="ListParagraphChar"/>
    <w:link w:val="Navybullets"/>
    <w:rsid w:val="00C25A7E"/>
    <w:rPr>
      <w:rFonts w:cstheme="minorHAnsi"/>
    </w:rPr>
  </w:style>
  <w:style w:type="paragraph" w:styleId="ListParagraph">
    <w:name w:val="List Paragraph"/>
    <w:aliases w:val="Text Excerpts,Numbered Para 1,Dot pt,No Spacing1,List Paragraph Char Char Char,Indicator Text,List Paragraph1,Bullet Points,MAIN CONTENT,F5 List Paragraph,Bullet 1,List Paragraph12,Colorful List - Accent 11,Normal numbered,OBC Bullet,L"/>
    <w:basedOn w:val="Normal"/>
    <w:link w:val="ListParagraphChar"/>
    <w:uiPriority w:val="34"/>
    <w:qFormat/>
    <w:rsid w:val="00AD2237"/>
    <w:pPr>
      <w:ind w:left="720"/>
      <w:contextualSpacing/>
    </w:pPr>
  </w:style>
  <w:style w:type="paragraph" w:customStyle="1" w:styleId="Coralbullets">
    <w:name w:val="Coral bullets"/>
    <w:basedOn w:val="ListParagraph"/>
    <w:link w:val="CoralbulletsChar"/>
    <w:rsid w:val="00AD2237"/>
    <w:pPr>
      <w:numPr>
        <w:numId w:val="1"/>
      </w:numPr>
    </w:pPr>
    <w:rPr>
      <w:rFonts w:cstheme="minorHAnsi"/>
    </w:rPr>
  </w:style>
  <w:style w:type="character" w:customStyle="1" w:styleId="CoralbulletsChar">
    <w:name w:val="Coral bullets Char"/>
    <w:basedOn w:val="ListParagraphChar"/>
    <w:link w:val="Coralbullets"/>
    <w:rsid w:val="00AD2237"/>
    <w:rPr>
      <w:rFonts w:cstheme="minorHAnsi"/>
    </w:rPr>
  </w:style>
  <w:style w:type="character" w:customStyle="1" w:styleId="Heading1Char">
    <w:name w:val="Heading 1 Char"/>
    <w:basedOn w:val="DefaultParagraphFont"/>
    <w:link w:val="Heading1"/>
    <w:uiPriority w:val="9"/>
    <w:rsid w:val="00F74113"/>
    <w:rPr>
      <w:rFonts w:ascii="Calibri" w:hAnsi="Calibri" w:cs="Calibri"/>
      <w:b/>
      <w:color w:val="E94B58" w:themeColor="accent3"/>
      <w:kern w:val="0"/>
      <w:sz w:val="32"/>
      <w:szCs w:val="20"/>
    </w:rPr>
  </w:style>
  <w:style w:type="character" w:customStyle="1" w:styleId="Heading2Char">
    <w:name w:val="Heading 2 Char"/>
    <w:basedOn w:val="DefaultParagraphFont"/>
    <w:link w:val="Heading2"/>
    <w:uiPriority w:val="9"/>
    <w:rsid w:val="00F74113"/>
    <w:rPr>
      <w:rFonts w:ascii="Calibri" w:eastAsia="Calibri" w:hAnsi="Calibri" w:cs="Calibri"/>
      <w:b/>
      <w:bCs/>
      <w:color w:val="E94B58" w:themeColor="accent3"/>
      <w:sz w:val="28"/>
      <w:szCs w:val="28"/>
      <w:lang w:eastAsia="en-GB"/>
    </w:rPr>
  </w:style>
  <w:style w:type="character" w:customStyle="1" w:styleId="Heading3Char">
    <w:name w:val="Heading 3 Char"/>
    <w:basedOn w:val="DefaultParagraphFont"/>
    <w:link w:val="Heading3"/>
    <w:uiPriority w:val="9"/>
    <w:semiHidden/>
    <w:rsid w:val="00F74113"/>
    <w:rPr>
      <w:rFonts w:asciiTheme="majorHAnsi" w:eastAsiaTheme="majorEastAsia" w:hAnsiTheme="majorHAnsi" w:cstheme="majorBidi"/>
      <w:color w:val="232533" w:themeColor="accent1" w:themeShade="7F"/>
      <w:sz w:val="24"/>
      <w:szCs w:val="24"/>
    </w:rPr>
  </w:style>
  <w:style w:type="character" w:customStyle="1" w:styleId="Heading4Char">
    <w:name w:val="Heading 4 Char"/>
    <w:basedOn w:val="DefaultParagraphFont"/>
    <w:link w:val="Heading4"/>
    <w:uiPriority w:val="9"/>
    <w:semiHidden/>
    <w:rsid w:val="00F74113"/>
    <w:rPr>
      <w:rFonts w:asciiTheme="majorHAnsi" w:eastAsiaTheme="majorEastAsia" w:hAnsiTheme="majorHAnsi" w:cstheme="majorBidi"/>
      <w:i/>
      <w:iCs/>
      <w:color w:val="35384D" w:themeColor="accent1" w:themeShade="BF"/>
    </w:rPr>
  </w:style>
  <w:style w:type="character" w:styleId="Emphasis">
    <w:name w:val="Emphasis"/>
    <w:basedOn w:val="DefaultParagraphFont"/>
    <w:uiPriority w:val="20"/>
    <w:rsid w:val="00F74113"/>
    <w:rPr>
      <w:i/>
      <w:iCs/>
    </w:rPr>
  </w:style>
  <w:style w:type="paragraph" w:styleId="NoSpacing">
    <w:name w:val="No Spacing"/>
    <w:link w:val="NoSpacingChar"/>
    <w:uiPriority w:val="1"/>
    <w:qFormat/>
    <w:rsid w:val="00AD2237"/>
    <w:pPr>
      <w:spacing w:after="0" w:line="240" w:lineRule="auto"/>
    </w:pPr>
  </w:style>
  <w:style w:type="character" w:customStyle="1" w:styleId="NoSpacingChar">
    <w:name w:val="No Spacing Char"/>
    <w:basedOn w:val="DefaultParagraphFont"/>
    <w:link w:val="NoSpacing"/>
    <w:uiPriority w:val="1"/>
    <w:rsid w:val="00AD2237"/>
  </w:style>
  <w:style w:type="character" w:customStyle="1" w:styleId="ListParagraphChar">
    <w:name w:val="List Paragraph Char"/>
    <w:aliases w:val="Text Excerpts Char,Numbered Para 1 Char,Dot pt Char,No Spacing1 Char,List Paragraph Char Char Char Char,Indicator Text Char,List Paragraph1 Char,Bullet Points Char,MAIN CONTENT Char,F5 List Paragraph Char,Bullet 1 Char,L Char"/>
    <w:basedOn w:val="DefaultParagraphFont"/>
    <w:link w:val="ListParagraph"/>
    <w:uiPriority w:val="34"/>
    <w:rsid w:val="00AD2237"/>
  </w:style>
  <w:style w:type="paragraph" w:styleId="TOCHeading">
    <w:name w:val="TOC Heading"/>
    <w:basedOn w:val="Heading1"/>
    <w:next w:val="Normal"/>
    <w:uiPriority w:val="39"/>
    <w:semiHidden/>
    <w:unhideWhenUsed/>
    <w:qFormat/>
    <w:rsid w:val="00F74113"/>
    <w:pPr>
      <w:keepNext/>
      <w:keepLines/>
      <w:spacing w:before="240"/>
      <w:jc w:val="left"/>
      <w:outlineLvl w:val="9"/>
    </w:pPr>
    <w:rPr>
      <w:rFonts w:asciiTheme="majorHAnsi" w:eastAsiaTheme="majorEastAsia" w:hAnsiTheme="majorHAnsi" w:cstheme="majorBidi"/>
      <w:b w:val="0"/>
      <w:color w:val="35384D" w:themeColor="accent1" w:themeShade="BF"/>
      <w:szCs w:val="32"/>
    </w:rPr>
  </w:style>
  <w:style w:type="paragraph" w:customStyle="1" w:styleId="Documenttitle">
    <w:name w:val="Document title"/>
    <w:basedOn w:val="Normal"/>
    <w:link w:val="DocumenttitleChar"/>
    <w:rsid w:val="00AD2237"/>
    <w:rPr>
      <w:rFonts w:cstheme="minorHAnsi"/>
      <w:b/>
      <w:sz w:val="36"/>
    </w:rPr>
  </w:style>
  <w:style w:type="character" w:customStyle="1" w:styleId="DocumenttitleChar">
    <w:name w:val="Document title Char"/>
    <w:basedOn w:val="DefaultParagraphFont"/>
    <w:link w:val="Documenttitle"/>
    <w:rsid w:val="00AD2237"/>
    <w:rPr>
      <w:rFonts w:cstheme="minorHAnsi"/>
      <w:b/>
      <w:sz w:val="36"/>
    </w:rPr>
  </w:style>
  <w:style w:type="paragraph" w:customStyle="1" w:styleId="Heading">
    <w:name w:val="Heading"/>
    <w:basedOn w:val="Normal"/>
    <w:link w:val="HeadingChar"/>
    <w:qFormat/>
    <w:rsid w:val="002C0045"/>
    <w:pPr>
      <w:pBdr>
        <w:bottom w:val="single" w:sz="4" w:space="1" w:color="C1D10F" w:themeColor="accent6"/>
      </w:pBdr>
    </w:pPr>
    <w:rPr>
      <w:b/>
      <w:bCs/>
      <w:color w:val="474C68" w:themeColor="accent1"/>
      <w:sz w:val="32"/>
      <w:szCs w:val="28"/>
    </w:rPr>
  </w:style>
  <w:style w:type="character" w:customStyle="1" w:styleId="HeadingChar">
    <w:name w:val="Heading Char"/>
    <w:basedOn w:val="DefaultParagraphFont"/>
    <w:link w:val="Heading"/>
    <w:rsid w:val="002C0045"/>
    <w:rPr>
      <w:b/>
      <w:bCs/>
      <w:color w:val="474C68" w:themeColor="accent1"/>
      <w:sz w:val="32"/>
      <w:szCs w:val="28"/>
    </w:rPr>
  </w:style>
  <w:style w:type="character" w:customStyle="1" w:styleId="Heading5Char">
    <w:name w:val="Heading 5 Char"/>
    <w:basedOn w:val="DefaultParagraphFont"/>
    <w:link w:val="Heading5"/>
    <w:uiPriority w:val="9"/>
    <w:semiHidden/>
    <w:rsid w:val="00F74113"/>
    <w:rPr>
      <w:rFonts w:asciiTheme="majorHAnsi" w:eastAsiaTheme="majorEastAsia" w:hAnsiTheme="majorHAnsi" w:cstheme="majorBidi"/>
      <w:color w:val="35384D" w:themeColor="accent1" w:themeShade="BF"/>
    </w:rPr>
  </w:style>
  <w:style w:type="character" w:customStyle="1" w:styleId="Heading6Char">
    <w:name w:val="Heading 6 Char"/>
    <w:basedOn w:val="DefaultParagraphFont"/>
    <w:link w:val="Heading6"/>
    <w:uiPriority w:val="9"/>
    <w:semiHidden/>
    <w:rsid w:val="00F74113"/>
    <w:rPr>
      <w:rFonts w:asciiTheme="majorHAnsi" w:eastAsiaTheme="majorEastAsia" w:hAnsiTheme="majorHAnsi" w:cstheme="majorBidi"/>
      <w:color w:val="232533" w:themeColor="accent1" w:themeShade="7F"/>
    </w:rPr>
  </w:style>
  <w:style w:type="character" w:customStyle="1" w:styleId="Heading7Char">
    <w:name w:val="Heading 7 Char"/>
    <w:basedOn w:val="DefaultParagraphFont"/>
    <w:link w:val="Heading7"/>
    <w:uiPriority w:val="9"/>
    <w:semiHidden/>
    <w:rsid w:val="00F74113"/>
    <w:rPr>
      <w:rFonts w:asciiTheme="majorHAnsi" w:eastAsiaTheme="majorEastAsia" w:hAnsiTheme="majorHAnsi" w:cstheme="majorBidi"/>
      <w:i/>
      <w:iCs/>
      <w:color w:val="232533" w:themeColor="accent1" w:themeShade="7F"/>
    </w:rPr>
  </w:style>
  <w:style w:type="character" w:customStyle="1" w:styleId="Heading8Char">
    <w:name w:val="Heading 8 Char"/>
    <w:basedOn w:val="DefaultParagraphFont"/>
    <w:link w:val="Heading8"/>
    <w:uiPriority w:val="9"/>
    <w:semiHidden/>
    <w:rsid w:val="00F741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4113"/>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rsid w:val="00F74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74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F74113"/>
    <w:pPr>
      <w:spacing w:before="160"/>
      <w:jc w:val="center"/>
    </w:pPr>
    <w:rPr>
      <w:i/>
      <w:iCs/>
      <w:color w:val="404040" w:themeColor="text1" w:themeTint="BF"/>
    </w:rPr>
  </w:style>
  <w:style w:type="character" w:customStyle="1" w:styleId="QuoteChar">
    <w:name w:val="Quote Char"/>
    <w:basedOn w:val="DefaultParagraphFont"/>
    <w:link w:val="Quote"/>
    <w:uiPriority w:val="29"/>
    <w:rsid w:val="00F74113"/>
    <w:rPr>
      <w:i/>
      <w:iCs/>
      <w:color w:val="404040" w:themeColor="text1" w:themeTint="BF"/>
    </w:rPr>
  </w:style>
  <w:style w:type="paragraph" w:styleId="IntenseQuote">
    <w:name w:val="Intense Quote"/>
    <w:basedOn w:val="Normal"/>
    <w:next w:val="Normal"/>
    <w:link w:val="IntenseQuoteChar"/>
    <w:uiPriority w:val="30"/>
    <w:rsid w:val="00F74113"/>
    <w:pPr>
      <w:pBdr>
        <w:top w:val="single" w:sz="4" w:space="10" w:color="35384D" w:themeColor="accent1" w:themeShade="BF"/>
        <w:bottom w:val="single" w:sz="4" w:space="10" w:color="35384D" w:themeColor="accent1" w:themeShade="BF"/>
      </w:pBdr>
      <w:spacing w:before="360" w:after="360"/>
      <w:ind w:left="864" w:right="864"/>
      <w:jc w:val="center"/>
    </w:pPr>
    <w:rPr>
      <w:i/>
      <w:iCs/>
      <w:color w:val="35384D" w:themeColor="accent1" w:themeShade="BF"/>
    </w:rPr>
  </w:style>
  <w:style w:type="character" w:customStyle="1" w:styleId="IntenseQuoteChar">
    <w:name w:val="Intense Quote Char"/>
    <w:basedOn w:val="DefaultParagraphFont"/>
    <w:link w:val="IntenseQuote"/>
    <w:uiPriority w:val="30"/>
    <w:rsid w:val="00F74113"/>
    <w:rPr>
      <w:i/>
      <w:iCs/>
      <w:color w:val="35384D" w:themeColor="accent1" w:themeShade="BF"/>
    </w:rPr>
  </w:style>
  <w:style w:type="character" w:styleId="IntenseEmphasis">
    <w:name w:val="Intense Emphasis"/>
    <w:basedOn w:val="DefaultParagraphFont"/>
    <w:uiPriority w:val="21"/>
    <w:rsid w:val="00F74113"/>
    <w:rPr>
      <w:i/>
      <w:iCs/>
      <w:color w:val="35384D" w:themeColor="accent1" w:themeShade="BF"/>
    </w:rPr>
  </w:style>
  <w:style w:type="character" w:styleId="IntenseReference">
    <w:name w:val="Intense Reference"/>
    <w:basedOn w:val="DefaultParagraphFont"/>
    <w:uiPriority w:val="32"/>
    <w:rsid w:val="00F74113"/>
    <w:rPr>
      <w:b/>
      <w:bCs/>
      <w:smallCaps/>
      <w:color w:val="35384D" w:themeColor="accent1" w:themeShade="BF"/>
      <w:spacing w:val="5"/>
    </w:rPr>
  </w:style>
  <w:style w:type="table" w:customStyle="1" w:styleId="Ambitiontablestyle">
    <w:name w:val="Ambition table style"/>
    <w:basedOn w:val="TableNormal"/>
    <w:uiPriority w:val="99"/>
    <w:rsid w:val="00D273E6"/>
    <w:pPr>
      <w:spacing w:after="0" w:line="240" w:lineRule="auto"/>
    </w:pPr>
    <w:tblPr>
      <w:tblBorders>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styleId="TableGridLight">
    <w:name w:val="Grid Table Light"/>
    <w:basedOn w:val="TableNormal"/>
    <w:uiPriority w:val="40"/>
    <w:rsid w:val="00A52957"/>
    <w:pPr>
      <w:spacing w:after="0" w:line="240" w:lineRule="auto"/>
    </w:pPr>
    <w:tblPr>
      <w:tblBorders>
        <w:top w:val="single" w:sz="4" w:space="0" w:color="BFBFBF" w:themeColor="background1" w:themeShade="BF"/>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customStyle="1" w:styleId="TableGrid1">
    <w:name w:val="Table Grid1"/>
    <w:basedOn w:val="TableNormal"/>
    <w:next w:val="TableGrid"/>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copy">
    <w:name w:val="Intro copy"/>
    <w:basedOn w:val="Normal"/>
    <w:link w:val="IntrocopyChar"/>
    <w:rsid w:val="00AD2237"/>
    <w:rPr>
      <w:rFonts w:cstheme="minorHAnsi"/>
      <w:b/>
      <w:sz w:val="24"/>
    </w:rPr>
  </w:style>
  <w:style w:type="character" w:customStyle="1" w:styleId="IntrocopyChar">
    <w:name w:val="Intro copy Char"/>
    <w:basedOn w:val="DefaultParagraphFont"/>
    <w:link w:val="Introcopy"/>
    <w:rsid w:val="00AD2237"/>
    <w:rPr>
      <w:rFonts w:cstheme="minorHAnsi"/>
      <w:b/>
      <w:sz w:val="24"/>
    </w:rPr>
  </w:style>
  <w:style w:type="paragraph" w:customStyle="1" w:styleId="Subheading1">
    <w:name w:val="Subheading 1"/>
    <w:basedOn w:val="Normal"/>
    <w:link w:val="Subheading1Char"/>
    <w:qFormat/>
    <w:rsid w:val="00820700"/>
    <w:pPr>
      <w:spacing w:before="360"/>
    </w:pPr>
    <w:rPr>
      <w:b/>
      <w:bCs/>
      <w:sz w:val="28"/>
    </w:rPr>
  </w:style>
  <w:style w:type="character" w:customStyle="1" w:styleId="Subheading1Char">
    <w:name w:val="Subheading 1 Char"/>
    <w:basedOn w:val="DefaultParagraphFont"/>
    <w:link w:val="Subheading1"/>
    <w:rsid w:val="00820700"/>
    <w:rPr>
      <w:b/>
      <w:bCs/>
      <w:sz w:val="28"/>
    </w:rPr>
  </w:style>
  <w:style w:type="character" w:styleId="Strong">
    <w:name w:val="Strong"/>
    <w:basedOn w:val="DefaultParagraphFont"/>
    <w:uiPriority w:val="22"/>
    <w:rsid w:val="00AD2237"/>
    <w:rPr>
      <w:b/>
      <w:bCs/>
    </w:rPr>
  </w:style>
  <w:style w:type="character" w:styleId="CommentReference">
    <w:name w:val="annotation reference"/>
    <w:basedOn w:val="DefaultParagraphFont"/>
    <w:uiPriority w:val="99"/>
    <w:semiHidden/>
    <w:unhideWhenUsed/>
    <w:rsid w:val="006904FA"/>
    <w:rPr>
      <w:sz w:val="16"/>
      <w:szCs w:val="16"/>
    </w:rPr>
  </w:style>
  <w:style w:type="paragraph" w:styleId="CommentText">
    <w:name w:val="annotation text"/>
    <w:basedOn w:val="Normal"/>
    <w:link w:val="CommentTextChar"/>
    <w:uiPriority w:val="99"/>
    <w:unhideWhenUsed/>
    <w:rsid w:val="006904FA"/>
    <w:pPr>
      <w:spacing w:line="240" w:lineRule="auto"/>
    </w:pPr>
    <w:rPr>
      <w:sz w:val="20"/>
      <w:szCs w:val="20"/>
    </w:rPr>
  </w:style>
  <w:style w:type="character" w:customStyle="1" w:styleId="CommentTextChar">
    <w:name w:val="Comment Text Char"/>
    <w:basedOn w:val="DefaultParagraphFont"/>
    <w:link w:val="CommentText"/>
    <w:uiPriority w:val="99"/>
    <w:rsid w:val="006904FA"/>
    <w:rPr>
      <w:sz w:val="20"/>
      <w:szCs w:val="20"/>
    </w:rPr>
  </w:style>
  <w:style w:type="paragraph" w:styleId="CommentSubject">
    <w:name w:val="annotation subject"/>
    <w:basedOn w:val="CommentText"/>
    <w:next w:val="CommentText"/>
    <w:link w:val="CommentSubjectChar"/>
    <w:uiPriority w:val="99"/>
    <w:semiHidden/>
    <w:unhideWhenUsed/>
    <w:rsid w:val="006904FA"/>
    <w:rPr>
      <w:b/>
      <w:bCs/>
    </w:rPr>
  </w:style>
  <w:style w:type="character" w:customStyle="1" w:styleId="CommentSubjectChar">
    <w:name w:val="Comment Subject Char"/>
    <w:basedOn w:val="CommentTextChar"/>
    <w:link w:val="CommentSubject"/>
    <w:uiPriority w:val="99"/>
    <w:semiHidden/>
    <w:rsid w:val="006904FA"/>
    <w:rPr>
      <w:b/>
      <w:bCs/>
      <w:sz w:val="20"/>
      <w:szCs w:val="20"/>
    </w:rPr>
  </w:style>
  <w:style w:type="paragraph" w:styleId="Header">
    <w:name w:val="header"/>
    <w:basedOn w:val="Normal"/>
    <w:link w:val="HeaderChar"/>
    <w:uiPriority w:val="99"/>
    <w:unhideWhenUsed/>
    <w:rsid w:val="007C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14D"/>
  </w:style>
  <w:style w:type="paragraph" w:styleId="Footer">
    <w:name w:val="footer"/>
    <w:basedOn w:val="Normal"/>
    <w:link w:val="FooterChar"/>
    <w:uiPriority w:val="99"/>
    <w:unhideWhenUsed/>
    <w:rsid w:val="007C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14D"/>
  </w:style>
  <w:style w:type="paragraph" w:customStyle="1" w:styleId="Numberedlist">
    <w:name w:val="Numbered list"/>
    <w:basedOn w:val="Bodycopy"/>
    <w:link w:val="NumberedlistChar"/>
    <w:qFormat/>
    <w:rsid w:val="005F527D"/>
    <w:pPr>
      <w:numPr>
        <w:numId w:val="3"/>
      </w:numPr>
      <w:spacing w:after="0"/>
      <w:ind w:left="714" w:hanging="357"/>
    </w:pPr>
  </w:style>
  <w:style w:type="character" w:customStyle="1" w:styleId="NumberedlistChar">
    <w:name w:val="Numbered list Char"/>
    <w:basedOn w:val="BodycopyChar"/>
    <w:link w:val="Numberedlist"/>
    <w:rsid w:val="005F527D"/>
    <w:rPr>
      <w:rFonts w:cstheme="minorHAnsi"/>
    </w:rPr>
  </w:style>
  <w:style w:type="paragraph" w:customStyle="1" w:styleId="Quotesandexcerpts">
    <w:name w:val="Quotes and excerpts"/>
    <w:basedOn w:val="Bodycopy"/>
    <w:link w:val="QuotesandexcerptsChar"/>
    <w:qFormat/>
    <w:rsid w:val="00586B5D"/>
    <w:pPr>
      <w:ind w:left="720"/>
    </w:pPr>
  </w:style>
  <w:style w:type="character" w:customStyle="1" w:styleId="QuotesandexcerptsChar">
    <w:name w:val="Quotes and excerpts Char"/>
    <w:basedOn w:val="BodycopyChar"/>
    <w:link w:val="Quotesandexcerpts"/>
    <w:rsid w:val="00586B5D"/>
    <w:rPr>
      <w:rFonts w:cstheme="minorHAnsi"/>
    </w:rPr>
  </w:style>
  <w:style w:type="character" w:customStyle="1" w:styleId="normaltextrun">
    <w:name w:val="normaltextrun"/>
    <w:basedOn w:val="DefaultParagraphFont"/>
    <w:rsid w:val="005E07F2"/>
  </w:style>
  <w:style w:type="character" w:customStyle="1" w:styleId="ui-provider">
    <w:name w:val="ui-provider"/>
    <w:basedOn w:val="DefaultParagraphFont"/>
    <w:rsid w:val="005E07F2"/>
  </w:style>
  <w:style w:type="paragraph" w:customStyle="1" w:styleId="Secondsubheading">
    <w:name w:val="Second subheading"/>
    <w:basedOn w:val="Normal"/>
    <w:link w:val="SecondsubheadingChar"/>
    <w:qFormat/>
    <w:rsid w:val="00270316"/>
    <w:rPr>
      <w:b/>
      <w:bCs/>
    </w:rPr>
  </w:style>
  <w:style w:type="character" w:customStyle="1" w:styleId="SecondsubheadingChar">
    <w:name w:val="Second subheading Char"/>
    <w:basedOn w:val="DefaultParagraphFont"/>
    <w:link w:val="Secondsubheading"/>
    <w:rsid w:val="00270316"/>
    <w:rPr>
      <w:b/>
      <w:bCs/>
    </w:rPr>
  </w:style>
  <w:style w:type="character" w:styleId="Hyperlink">
    <w:name w:val="Hyperlink"/>
    <w:basedOn w:val="DefaultParagraphFont"/>
    <w:uiPriority w:val="99"/>
    <w:unhideWhenUsed/>
    <w:rsid w:val="00D9276B"/>
    <w:rPr>
      <w:color w:val="000000" w:themeColor="hyperlink"/>
      <w:u w:val="single"/>
    </w:rPr>
  </w:style>
  <w:style w:type="character" w:styleId="UnresolvedMention">
    <w:name w:val="Unresolved Mention"/>
    <w:basedOn w:val="DefaultParagraphFont"/>
    <w:uiPriority w:val="99"/>
    <w:semiHidden/>
    <w:unhideWhenUsed/>
    <w:rsid w:val="00D9276B"/>
    <w:rPr>
      <w:color w:val="605E5C"/>
      <w:shd w:val="clear" w:color="auto" w:fill="E1DFDD"/>
    </w:rPr>
  </w:style>
  <w:style w:type="paragraph" w:styleId="NormalWeb">
    <w:name w:val="Normal (Web)"/>
    <w:basedOn w:val="Normal"/>
    <w:uiPriority w:val="99"/>
    <w:semiHidden/>
    <w:unhideWhenUsed/>
    <w:rsid w:val="00201D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920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920DE"/>
  </w:style>
  <w:style w:type="character" w:styleId="Mention">
    <w:name w:val="Mention"/>
    <w:basedOn w:val="DefaultParagraphFont"/>
    <w:uiPriority w:val="99"/>
    <w:unhideWhenUsed/>
    <w:rsid w:val="00C60B4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08731">
      <w:bodyDiv w:val="1"/>
      <w:marLeft w:val="0"/>
      <w:marRight w:val="0"/>
      <w:marTop w:val="0"/>
      <w:marBottom w:val="0"/>
      <w:divBdr>
        <w:top w:val="none" w:sz="0" w:space="0" w:color="auto"/>
        <w:left w:val="none" w:sz="0" w:space="0" w:color="auto"/>
        <w:bottom w:val="none" w:sz="0" w:space="0" w:color="auto"/>
        <w:right w:val="none" w:sz="0" w:space="0" w:color="auto"/>
      </w:divBdr>
    </w:div>
    <w:div w:id="125050552">
      <w:bodyDiv w:val="1"/>
      <w:marLeft w:val="0"/>
      <w:marRight w:val="0"/>
      <w:marTop w:val="0"/>
      <w:marBottom w:val="0"/>
      <w:divBdr>
        <w:top w:val="none" w:sz="0" w:space="0" w:color="auto"/>
        <w:left w:val="none" w:sz="0" w:space="0" w:color="auto"/>
        <w:bottom w:val="none" w:sz="0" w:space="0" w:color="auto"/>
        <w:right w:val="none" w:sz="0" w:space="0" w:color="auto"/>
      </w:divBdr>
    </w:div>
    <w:div w:id="343367355">
      <w:bodyDiv w:val="1"/>
      <w:marLeft w:val="0"/>
      <w:marRight w:val="0"/>
      <w:marTop w:val="0"/>
      <w:marBottom w:val="0"/>
      <w:divBdr>
        <w:top w:val="none" w:sz="0" w:space="0" w:color="auto"/>
        <w:left w:val="none" w:sz="0" w:space="0" w:color="auto"/>
        <w:bottom w:val="none" w:sz="0" w:space="0" w:color="auto"/>
        <w:right w:val="none" w:sz="0" w:space="0" w:color="auto"/>
      </w:divBdr>
    </w:div>
    <w:div w:id="405569349">
      <w:bodyDiv w:val="1"/>
      <w:marLeft w:val="0"/>
      <w:marRight w:val="0"/>
      <w:marTop w:val="0"/>
      <w:marBottom w:val="0"/>
      <w:divBdr>
        <w:top w:val="none" w:sz="0" w:space="0" w:color="auto"/>
        <w:left w:val="none" w:sz="0" w:space="0" w:color="auto"/>
        <w:bottom w:val="none" w:sz="0" w:space="0" w:color="auto"/>
        <w:right w:val="none" w:sz="0" w:space="0" w:color="auto"/>
      </w:divBdr>
      <w:divsChild>
        <w:div w:id="1078016470">
          <w:marLeft w:val="288"/>
          <w:marRight w:val="0"/>
          <w:marTop w:val="0"/>
          <w:marBottom w:val="200"/>
          <w:divBdr>
            <w:top w:val="none" w:sz="0" w:space="0" w:color="auto"/>
            <w:left w:val="none" w:sz="0" w:space="0" w:color="auto"/>
            <w:bottom w:val="none" w:sz="0" w:space="0" w:color="auto"/>
            <w:right w:val="none" w:sz="0" w:space="0" w:color="auto"/>
          </w:divBdr>
        </w:div>
        <w:div w:id="1123308619">
          <w:marLeft w:val="288"/>
          <w:marRight w:val="0"/>
          <w:marTop w:val="0"/>
          <w:marBottom w:val="200"/>
          <w:divBdr>
            <w:top w:val="none" w:sz="0" w:space="0" w:color="auto"/>
            <w:left w:val="none" w:sz="0" w:space="0" w:color="auto"/>
            <w:bottom w:val="none" w:sz="0" w:space="0" w:color="auto"/>
            <w:right w:val="none" w:sz="0" w:space="0" w:color="auto"/>
          </w:divBdr>
        </w:div>
        <w:div w:id="1479419056">
          <w:marLeft w:val="288"/>
          <w:marRight w:val="0"/>
          <w:marTop w:val="0"/>
          <w:marBottom w:val="200"/>
          <w:divBdr>
            <w:top w:val="none" w:sz="0" w:space="0" w:color="auto"/>
            <w:left w:val="none" w:sz="0" w:space="0" w:color="auto"/>
            <w:bottom w:val="none" w:sz="0" w:space="0" w:color="auto"/>
            <w:right w:val="none" w:sz="0" w:space="0" w:color="auto"/>
          </w:divBdr>
        </w:div>
        <w:div w:id="1771272358">
          <w:marLeft w:val="288"/>
          <w:marRight w:val="0"/>
          <w:marTop w:val="0"/>
          <w:marBottom w:val="200"/>
          <w:divBdr>
            <w:top w:val="none" w:sz="0" w:space="0" w:color="auto"/>
            <w:left w:val="none" w:sz="0" w:space="0" w:color="auto"/>
            <w:bottom w:val="none" w:sz="0" w:space="0" w:color="auto"/>
            <w:right w:val="none" w:sz="0" w:space="0" w:color="auto"/>
          </w:divBdr>
        </w:div>
      </w:divsChild>
    </w:div>
    <w:div w:id="466508197">
      <w:bodyDiv w:val="1"/>
      <w:marLeft w:val="0"/>
      <w:marRight w:val="0"/>
      <w:marTop w:val="0"/>
      <w:marBottom w:val="0"/>
      <w:divBdr>
        <w:top w:val="none" w:sz="0" w:space="0" w:color="auto"/>
        <w:left w:val="none" w:sz="0" w:space="0" w:color="auto"/>
        <w:bottom w:val="none" w:sz="0" w:space="0" w:color="auto"/>
        <w:right w:val="none" w:sz="0" w:space="0" w:color="auto"/>
      </w:divBdr>
    </w:div>
    <w:div w:id="509562750">
      <w:bodyDiv w:val="1"/>
      <w:marLeft w:val="0"/>
      <w:marRight w:val="0"/>
      <w:marTop w:val="0"/>
      <w:marBottom w:val="0"/>
      <w:divBdr>
        <w:top w:val="none" w:sz="0" w:space="0" w:color="auto"/>
        <w:left w:val="none" w:sz="0" w:space="0" w:color="auto"/>
        <w:bottom w:val="none" w:sz="0" w:space="0" w:color="auto"/>
        <w:right w:val="none" w:sz="0" w:space="0" w:color="auto"/>
      </w:divBdr>
    </w:div>
    <w:div w:id="535699514">
      <w:bodyDiv w:val="1"/>
      <w:marLeft w:val="0"/>
      <w:marRight w:val="0"/>
      <w:marTop w:val="0"/>
      <w:marBottom w:val="0"/>
      <w:divBdr>
        <w:top w:val="none" w:sz="0" w:space="0" w:color="auto"/>
        <w:left w:val="none" w:sz="0" w:space="0" w:color="auto"/>
        <w:bottom w:val="none" w:sz="0" w:space="0" w:color="auto"/>
        <w:right w:val="none" w:sz="0" w:space="0" w:color="auto"/>
      </w:divBdr>
    </w:div>
    <w:div w:id="608851383">
      <w:bodyDiv w:val="1"/>
      <w:marLeft w:val="0"/>
      <w:marRight w:val="0"/>
      <w:marTop w:val="0"/>
      <w:marBottom w:val="0"/>
      <w:divBdr>
        <w:top w:val="none" w:sz="0" w:space="0" w:color="auto"/>
        <w:left w:val="none" w:sz="0" w:space="0" w:color="auto"/>
        <w:bottom w:val="none" w:sz="0" w:space="0" w:color="auto"/>
        <w:right w:val="none" w:sz="0" w:space="0" w:color="auto"/>
      </w:divBdr>
    </w:div>
    <w:div w:id="704255034">
      <w:bodyDiv w:val="1"/>
      <w:marLeft w:val="0"/>
      <w:marRight w:val="0"/>
      <w:marTop w:val="0"/>
      <w:marBottom w:val="0"/>
      <w:divBdr>
        <w:top w:val="none" w:sz="0" w:space="0" w:color="auto"/>
        <w:left w:val="none" w:sz="0" w:space="0" w:color="auto"/>
        <w:bottom w:val="none" w:sz="0" w:space="0" w:color="auto"/>
        <w:right w:val="none" w:sz="0" w:space="0" w:color="auto"/>
      </w:divBdr>
    </w:div>
    <w:div w:id="786628730">
      <w:bodyDiv w:val="1"/>
      <w:marLeft w:val="0"/>
      <w:marRight w:val="0"/>
      <w:marTop w:val="0"/>
      <w:marBottom w:val="0"/>
      <w:divBdr>
        <w:top w:val="none" w:sz="0" w:space="0" w:color="auto"/>
        <w:left w:val="none" w:sz="0" w:space="0" w:color="auto"/>
        <w:bottom w:val="none" w:sz="0" w:space="0" w:color="auto"/>
        <w:right w:val="none" w:sz="0" w:space="0" w:color="auto"/>
      </w:divBdr>
    </w:div>
    <w:div w:id="813722316">
      <w:bodyDiv w:val="1"/>
      <w:marLeft w:val="0"/>
      <w:marRight w:val="0"/>
      <w:marTop w:val="0"/>
      <w:marBottom w:val="0"/>
      <w:divBdr>
        <w:top w:val="none" w:sz="0" w:space="0" w:color="auto"/>
        <w:left w:val="none" w:sz="0" w:space="0" w:color="auto"/>
        <w:bottom w:val="none" w:sz="0" w:space="0" w:color="auto"/>
        <w:right w:val="none" w:sz="0" w:space="0" w:color="auto"/>
      </w:divBdr>
    </w:div>
    <w:div w:id="1062800692">
      <w:bodyDiv w:val="1"/>
      <w:marLeft w:val="0"/>
      <w:marRight w:val="0"/>
      <w:marTop w:val="0"/>
      <w:marBottom w:val="0"/>
      <w:divBdr>
        <w:top w:val="none" w:sz="0" w:space="0" w:color="auto"/>
        <w:left w:val="none" w:sz="0" w:space="0" w:color="auto"/>
        <w:bottom w:val="none" w:sz="0" w:space="0" w:color="auto"/>
        <w:right w:val="none" w:sz="0" w:space="0" w:color="auto"/>
      </w:divBdr>
    </w:div>
    <w:div w:id="1084300320">
      <w:bodyDiv w:val="1"/>
      <w:marLeft w:val="0"/>
      <w:marRight w:val="0"/>
      <w:marTop w:val="0"/>
      <w:marBottom w:val="0"/>
      <w:divBdr>
        <w:top w:val="none" w:sz="0" w:space="0" w:color="auto"/>
        <w:left w:val="none" w:sz="0" w:space="0" w:color="auto"/>
        <w:bottom w:val="none" w:sz="0" w:space="0" w:color="auto"/>
        <w:right w:val="none" w:sz="0" w:space="0" w:color="auto"/>
      </w:divBdr>
    </w:div>
    <w:div w:id="1135565779">
      <w:bodyDiv w:val="1"/>
      <w:marLeft w:val="0"/>
      <w:marRight w:val="0"/>
      <w:marTop w:val="0"/>
      <w:marBottom w:val="0"/>
      <w:divBdr>
        <w:top w:val="none" w:sz="0" w:space="0" w:color="auto"/>
        <w:left w:val="none" w:sz="0" w:space="0" w:color="auto"/>
        <w:bottom w:val="none" w:sz="0" w:space="0" w:color="auto"/>
        <w:right w:val="none" w:sz="0" w:space="0" w:color="auto"/>
      </w:divBdr>
    </w:div>
    <w:div w:id="1157767934">
      <w:bodyDiv w:val="1"/>
      <w:marLeft w:val="0"/>
      <w:marRight w:val="0"/>
      <w:marTop w:val="0"/>
      <w:marBottom w:val="0"/>
      <w:divBdr>
        <w:top w:val="none" w:sz="0" w:space="0" w:color="auto"/>
        <w:left w:val="none" w:sz="0" w:space="0" w:color="auto"/>
        <w:bottom w:val="none" w:sz="0" w:space="0" w:color="auto"/>
        <w:right w:val="none" w:sz="0" w:space="0" w:color="auto"/>
      </w:divBdr>
    </w:div>
    <w:div w:id="1160199098">
      <w:bodyDiv w:val="1"/>
      <w:marLeft w:val="0"/>
      <w:marRight w:val="0"/>
      <w:marTop w:val="0"/>
      <w:marBottom w:val="0"/>
      <w:divBdr>
        <w:top w:val="none" w:sz="0" w:space="0" w:color="auto"/>
        <w:left w:val="none" w:sz="0" w:space="0" w:color="auto"/>
        <w:bottom w:val="none" w:sz="0" w:space="0" w:color="auto"/>
        <w:right w:val="none" w:sz="0" w:space="0" w:color="auto"/>
      </w:divBdr>
      <w:divsChild>
        <w:div w:id="768042850">
          <w:marLeft w:val="720"/>
          <w:marRight w:val="0"/>
          <w:marTop w:val="0"/>
          <w:marBottom w:val="0"/>
          <w:divBdr>
            <w:top w:val="none" w:sz="0" w:space="0" w:color="auto"/>
            <w:left w:val="none" w:sz="0" w:space="0" w:color="auto"/>
            <w:bottom w:val="none" w:sz="0" w:space="0" w:color="auto"/>
            <w:right w:val="none" w:sz="0" w:space="0" w:color="auto"/>
          </w:divBdr>
        </w:div>
        <w:div w:id="1036076832">
          <w:marLeft w:val="720"/>
          <w:marRight w:val="0"/>
          <w:marTop w:val="0"/>
          <w:marBottom w:val="0"/>
          <w:divBdr>
            <w:top w:val="none" w:sz="0" w:space="0" w:color="auto"/>
            <w:left w:val="none" w:sz="0" w:space="0" w:color="auto"/>
            <w:bottom w:val="none" w:sz="0" w:space="0" w:color="auto"/>
            <w:right w:val="none" w:sz="0" w:space="0" w:color="auto"/>
          </w:divBdr>
        </w:div>
        <w:div w:id="1510100793">
          <w:marLeft w:val="720"/>
          <w:marRight w:val="0"/>
          <w:marTop w:val="0"/>
          <w:marBottom w:val="0"/>
          <w:divBdr>
            <w:top w:val="none" w:sz="0" w:space="0" w:color="auto"/>
            <w:left w:val="none" w:sz="0" w:space="0" w:color="auto"/>
            <w:bottom w:val="none" w:sz="0" w:space="0" w:color="auto"/>
            <w:right w:val="none" w:sz="0" w:space="0" w:color="auto"/>
          </w:divBdr>
        </w:div>
      </w:divsChild>
    </w:div>
    <w:div w:id="1353141440">
      <w:bodyDiv w:val="1"/>
      <w:marLeft w:val="0"/>
      <w:marRight w:val="0"/>
      <w:marTop w:val="0"/>
      <w:marBottom w:val="0"/>
      <w:divBdr>
        <w:top w:val="none" w:sz="0" w:space="0" w:color="auto"/>
        <w:left w:val="none" w:sz="0" w:space="0" w:color="auto"/>
        <w:bottom w:val="none" w:sz="0" w:space="0" w:color="auto"/>
        <w:right w:val="none" w:sz="0" w:space="0" w:color="auto"/>
      </w:divBdr>
      <w:divsChild>
        <w:div w:id="1706906161">
          <w:marLeft w:val="288"/>
          <w:marRight w:val="0"/>
          <w:marTop w:val="0"/>
          <w:marBottom w:val="200"/>
          <w:divBdr>
            <w:top w:val="none" w:sz="0" w:space="0" w:color="auto"/>
            <w:left w:val="none" w:sz="0" w:space="0" w:color="auto"/>
            <w:bottom w:val="none" w:sz="0" w:space="0" w:color="auto"/>
            <w:right w:val="none" w:sz="0" w:space="0" w:color="auto"/>
          </w:divBdr>
        </w:div>
        <w:div w:id="1718816473">
          <w:marLeft w:val="288"/>
          <w:marRight w:val="0"/>
          <w:marTop w:val="0"/>
          <w:marBottom w:val="200"/>
          <w:divBdr>
            <w:top w:val="none" w:sz="0" w:space="0" w:color="auto"/>
            <w:left w:val="none" w:sz="0" w:space="0" w:color="auto"/>
            <w:bottom w:val="none" w:sz="0" w:space="0" w:color="auto"/>
            <w:right w:val="none" w:sz="0" w:space="0" w:color="auto"/>
          </w:divBdr>
        </w:div>
        <w:div w:id="2047753413">
          <w:marLeft w:val="288"/>
          <w:marRight w:val="0"/>
          <w:marTop w:val="0"/>
          <w:marBottom w:val="200"/>
          <w:divBdr>
            <w:top w:val="none" w:sz="0" w:space="0" w:color="auto"/>
            <w:left w:val="none" w:sz="0" w:space="0" w:color="auto"/>
            <w:bottom w:val="none" w:sz="0" w:space="0" w:color="auto"/>
            <w:right w:val="none" w:sz="0" w:space="0" w:color="auto"/>
          </w:divBdr>
        </w:div>
      </w:divsChild>
    </w:div>
    <w:div w:id="1377437193">
      <w:bodyDiv w:val="1"/>
      <w:marLeft w:val="0"/>
      <w:marRight w:val="0"/>
      <w:marTop w:val="0"/>
      <w:marBottom w:val="0"/>
      <w:divBdr>
        <w:top w:val="none" w:sz="0" w:space="0" w:color="auto"/>
        <w:left w:val="none" w:sz="0" w:space="0" w:color="auto"/>
        <w:bottom w:val="none" w:sz="0" w:space="0" w:color="auto"/>
        <w:right w:val="none" w:sz="0" w:space="0" w:color="auto"/>
      </w:divBdr>
    </w:div>
    <w:div w:id="1388989347">
      <w:bodyDiv w:val="1"/>
      <w:marLeft w:val="0"/>
      <w:marRight w:val="0"/>
      <w:marTop w:val="0"/>
      <w:marBottom w:val="0"/>
      <w:divBdr>
        <w:top w:val="none" w:sz="0" w:space="0" w:color="auto"/>
        <w:left w:val="none" w:sz="0" w:space="0" w:color="auto"/>
        <w:bottom w:val="none" w:sz="0" w:space="0" w:color="auto"/>
        <w:right w:val="none" w:sz="0" w:space="0" w:color="auto"/>
      </w:divBdr>
    </w:div>
    <w:div w:id="1470123991">
      <w:bodyDiv w:val="1"/>
      <w:marLeft w:val="0"/>
      <w:marRight w:val="0"/>
      <w:marTop w:val="0"/>
      <w:marBottom w:val="0"/>
      <w:divBdr>
        <w:top w:val="none" w:sz="0" w:space="0" w:color="auto"/>
        <w:left w:val="none" w:sz="0" w:space="0" w:color="auto"/>
        <w:bottom w:val="none" w:sz="0" w:space="0" w:color="auto"/>
        <w:right w:val="none" w:sz="0" w:space="0" w:color="auto"/>
      </w:divBdr>
    </w:div>
    <w:div w:id="1473595706">
      <w:bodyDiv w:val="1"/>
      <w:marLeft w:val="0"/>
      <w:marRight w:val="0"/>
      <w:marTop w:val="0"/>
      <w:marBottom w:val="0"/>
      <w:divBdr>
        <w:top w:val="none" w:sz="0" w:space="0" w:color="auto"/>
        <w:left w:val="none" w:sz="0" w:space="0" w:color="auto"/>
        <w:bottom w:val="none" w:sz="0" w:space="0" w:color="auto"/>
        <w:right w:val="none" w:sz="0" w:space="0" w:color="auto"/>
      </w:divBdr>
    </w:div>
    <w:div w:id="1550798331">
      <w:bodyDiv w:val="1"/>
      <w:marLeft w:val="0"/>
      <w:marRight w:val="0"/>
      <w:marTop w:val="0"/>
      <w:marBottom w:val="0"/>
      <w:divBdr>
        <w:top w:val="none" w:sz="0" w:space="0" w:color="auto"/>
        <w:left w:val="none" w:sz="0" w:space="0" w:color="auto"/>
        <w:bottom w:val="none" w:sz="0" w:space="0" w:color="auto"/>
        <w:right w:val="none" w:sz="0" w:space="0" w:color="auto"/>
      </w:divBdr>
    </w:div>
    <w:div w:id="1589117486">
      <w:bodyDiv w:val="1"/>
      <w:marLeft w:val="0"/>
      <w:marRight w:val="0"/>
      <w:marTop w:val="0"/>
      <w:marBottom w:val="0"/>
      <w:divBdr>
        <w:top w:val="none" w:sz="0" w:space="0" w:color="auto"/>
        <w:left w:val="none" w:sz="0" w:space="0" w:color="auto"/>
        <w:bottom w:val="none" w:sz="0" w:space="0" w:color="auto"/>
        <w:right w:val="none" w:sz="0" w:space="0" w:color="auto"/>
      </w:divBdr>
    </w:div>
    <w:div w:id="1723287638">
      <w:bodyDiv w:val="1"/>
      <w:marLeft w:val="0"/>
      <w:marRight w:val="0"/>
      <w:marTop w:val="0"/>
      <w:marBottom w:val="0"/>
      <w:divBdr>
        <w:top w:val="none" w:sz="0" w:space="0" w:color="auto"/>
        <w:left w:val="none" w:sz="0" w:space="0" w:color="auto"/>
        <w:bottom w:val="none" w:sz="0" w:space="0" w:color="auto"/>
        <w:right w:val="none" w:sz="0" w:space="0" w:color="auto"/>
      </w:divBdr>
    </w:div>
    <w:div w:id="1754474316">
      <w:bodyDiv w:val="1"/>
      <w:marLeft w:val="0"/>
      <w:marRight w:val="0"/>
      <w:marTop w:val="0"/>
      <w:marBottom w:val="0"/>
      <w:divBdr>
        <w:top w:val="none" w:sz="0" w:space="0" w:color="auto"/>
        <w:left w:val="none" w:sz="0" w:space="0" w:color="auto"/>
        <w:bottom w:val="none" w:sz="0" w:space="0" w:color="auto"/>
        <w:right w:val="none" w:sz="0" w:space="0" w:color="auto"/>
      </w:divBdr>
    </w:div>
    <w:div w:id="1813864022">
      <w:bodyDiv w:val="1"/>
      <w:marLeft w:val="0"/>
      <w:marRight w:val="0"/>
      <w:marTop w:val="0"/>
      <w:marBottom w:val="0"/>
      <w:divBdr>
        <w:top w:val="none" w:sz="0" w:space="0" w:color="auto"/>
        <w:left w:val="none" w:sz="0" w:space="0" w:color="auto"/>
        <w:bottom w:val="none" w:sz="0" w:space="0" w:color="auto"/>
        <w:right w:val="none" w:sz="0" w:space="0" w:color="auto"/>
      </w:divBdr>
      <w:divsChild>
        <w:div w:id="227375532">
          <w:marLeft w:val="288"/>
          <w:marRight w:val="0"/>
          <w:marTop w:val="0"/>
          <w:marBottom w:val="200"/>
          <w:divBdr>
            <w:top w:val="none" w:sz="0" w:space="0" w:color="auto"/>
            <w:left w:val="none" w:sz="0" w:space="0" w:color="auto"/>
            <w:bottom w:val="none" w:sz="0" w:space="0" w:color="auto"/>
            <w:right w:val="none" w:sz="0" w:space="0" w:color="auto"/>
          </w:divBdr>
        </w:div>
        <w:div w:id="1203053930">
          <w:marLeft w:val="288"/>
          <w:marRight w:val="0"/>
          <w:marTop w:val="0"/>
          <w:marBottom w:val="200"/>
          <w:divBdr>
            <w:top w:val="none" w:sz="0" w:space="0" w:color="auto"/>
            <w:left w:val="none" w:sz="0" w:space="0" w:color="auto"/>
            <w:bottom w:val="none" w:sz="0" w:space="0" w:color="auto"/>
            <w:right w:val="none" w:sz="0" w:space="0" w:color="auto"/>
          </w:divBdr>
        </w:div>
        <w:div w:id="1419252751">
          <w:marLeft w:val="288"/>
          <w:marRight w:val="0"/>
          <w:marTop w:val="0"/>
          <w:marBottom w:val="200"/>
          <w:divBdr>
            <w:top w:val="none" w:sz="0" w:space="0" w:color="auto"/>
            <w:left w:val="none" w:sz="0" w:space="0" w:color="auto"/>
            <w:bottom w:val="none" w:sz="0" w:space="0" w:color="auto"/>
            <w:right w:val="none" w:sz="0" w:space="0" w:color="auto"/>
          </w:divBdr>
        </w:div>
      </w:divsChild>
    </w:div>
    <w:div w:id="1878930508">
      <w:bodyDiv w:val="1"/>
      <w:marLeft w:val="0"/>
      <w:marRight w:val="0"/>
      <w:marTop w:val="0"/>
      <w:marBottom w:val="0"/>
      <w:divBdr>
        <w:top w:val="none" w:sz="0" w:space="0" w:color="auto"/>
        <w:left w:val="none" w:sz="0" w:space="0" w:color="auto"/>
        <w:bottom w:val="none" w:sz="0" w:space="0" w:color="auto"/>
        <w:right w:val="none" w:sz="0" w:space="0" w:color="auto"/>
      </w:divBdr>
    </w:div>
    <w:div w:id="1882935302">
      <w:bodyDiv w:val="1"/>
      <w:marLeft w:val="0"/>
      <w:marRight w:val="0"/>
      <w:marTop w:val="0"/>
      <w:marBottom w:val="0"/>
      <w:divBdr>
        <w:top w:val="none" w:sz="0" w:space="0" w:color="auto"/>
        <w:left w:val="none" w:sz="0" w:space="0" w:color="auto"/>
        <w:bottom w:val="none" w:sz="0" w:space="0" w:color="auto"/>
        <w:right w:val="none" w:sz="0" w:space="0" w:color="auto"/>
      </w:divBdr>
      <w:divsChild>
        <w:div w:id="1839997208">
          <w:marLeft w:val="360"/>
          <w:marRight w:val="0"/>
          <w:marTop w:val="200"/>
          <w:marBottom w:val="0"/>
          <w:divBdr>
            <w:top w:val="none" w:sz="0" w:space="0" w:color="auto"/>
            <w:left w:val="none" w:sz="0" w:space="0" w:color="auto"/>
            <w:bottom w:val="none" w:sz="0" w:space="0" w:color="auto"/>
            <w:right w:val="none" w:sz="0" w:space="0" w:color="auto"/>
          </w:divBdr>
        </w:div>
        <w:div w:id="1871527193">
          <w:marLeft w:val="360"/>
          <w:marRight w:val="0"/>
          <w:marTop w:val="200"/>
          <w:marBottom w:val="0"/>
          <w:divBdr>
            <w:top w:val="none" w:sz="0" w:space="0" w:color="auto"/>
            <w:left w:val="none" w:sz="0" w:space="0" w:color="auto"/>
            <w:bottom w:val="none" w:sz="0" w:space="0" w:color="auto"/>
            <w:right w:val="none" w:sz="0" w:space="0" w:color="auto"/>
          </w:divBdr>
        </w:div>
      </w:divsChild>
    </w:div>
    <w:div w:id="1964532300">
      <w:bodyDiv w:val="1"/>
      <w:marLeft w:val="0"/>
      <w:marRight w:val="0"/>
      <w:marTop w:val="0"/>
      <w:marBottom w:val="0"/>
      <w:divBdr>
        <w:top w:val="none" w:sz="0" w:space="0" w:color="auto"/>
        <w:left w:val="none" w:sz="0" w:space="0" w:color="auto"/>
        <w:bottom w:val="none" w:sz="0" w:space="0" w:color="auto"/>
        <w:right w:val="none" w:sz="0" w:space="0" w:color="auto"/>
      </w:divBdr>
    </w:div>
    <w:div w:id="2006934806">
      <w:bodyDiv w:val="1"/>
      <w:marLeft w:val="0"/>
      <w:marRight w:val="0"/>
      <w:marTop w:val="0"/>
      <w:marBottom w:val="0"/>
      <w:divBdr>
        <w:top w:val="none" w:sz="0" w:space="0" w:color="auto"/>
        <w:left w:val="none" w:sz="0" w:space="0" w:color="auto"/>
        <w:bottom w:val="none" w:sz="0" w:space="0" w:color="auto"/>
        <w:right w:val="none" w:sz="0" w:space="0" w:color="auto"/>
      </w:divBdr>
    </w:div>
    <w:div w:id="2011179403">
      <w:bodyDiv w:val="1"/>
      <w:marLeft w:val="0"/>
      <w:marRight w:val="0"/>
      <w:marTop w:val="0"/>
      <w:marBottom w:val="0"/>
      <w:divBdr>
        <w:top w:val="none" w:sz="0" w:space="0" w:color="auto"/>
        <w:left w:val="none" w:sz="0" w:space="0" w:color="auto"/>
        <w:bottom w:val="none" w:sz="0" w:space="0" w:color="auto"/>
        <w:right w:val="none" w:sz="0" w:space="0" w:color="auto"/>
      </w:divBdr>
      <w:divsChild>
        <w:div w:id="653026209">
          <w:marLeft w:val="547"/>
          <w:marRight w:val="0"/>
          <w:marTop w:val="0"/>
          <w:marBottom w:val="0"/>
          <w:divBdr>
            <w:top w:val="none" w:sz="0" w:space="0" w:color="auto"/>
            <w:left w:val="none" w:sz="0" w:space="0" w:color="auto"/>
            <w:bottom w:val="none" w:sz="0" w:space="0" w:color="auto"/>
            <w:right w:val="none" w:sz="0" w:space="0" w:color="auto"/>
          </w:divBdr>
        </w:div>
        <w:div w:id="1171064739">
          <w:marLeft w:val="547"/>
          <w:marRight w:val="0"/>
          <w:marTop w:val="0"/>
          <w:marBottom w:val="0"/>
          <w:divBdr>
            <w:top w:val="none" w:sz="0" w:space="0" w:color="auto"/>
            <w:left w:val="none" w:sz="0" w:space="0" w:color="auto"/>
            <w:bottom w:val="none" w:sz="0" w:space="0" w:color="auto"/>
            <w:right w:val="none" w:sz="0" w:space="0" w:color="auto"/>
          </w:divBdr>
        </w:div>
        <w:div w:id="1286695493">
          <w:marLeft w:val="547"/>
          <w:marRight w:val="0"/>
          <w:marTop w:val="0"/>
          <w:marBottom w:val="0"/>
          <w:divBdr>
            <w:top w:val="none" w:sz="0" w:space="0" w:color="auto"/>
            <w:left w:val="none" w:sz="0" w:space="0" w:color="auto"/>
            <w:bottom w:val="none" w:sz="0" w:space="0" w:color="auto"/>
            <w:right w:val="none" w:sz="0" w:space="0" w:color="auto"/>
          </w:divBdr>
        </w:div>
        <w:div w:id="16389974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researchgate.net/publication/285544567_Motivation_Interventions_in_Education_A_Meta-Analytic_Review" TargetMode="External"/><Relationship Id="rId21" Type="http://schemas.openxmlformats.org/officeDocument/2006/relationships/image" Target="media/image11.png"/><Relationship Id="rId34" Type="http://schemas.openxmlformats.org/officeDocument/2006/relationships/hyperlink" Target="https://educationendowmentfoundation.org.uk/public/files/Presentations/Publications/EEF_Marking_Review_April_2016.pdf" TargetMode="External"/><Relationship Id="rId42" Type="http://schemas.openxmlformats.org/officeDocument/2006/relationships/hyperlink" Target="https://assets.publishing.service.gov.uk/media/5fb41122e90e07208d0d5df1/Teacher_well-being_report_110719F.pdf" TargetMode="External"/><Relationship Id="rId47" Type="http://schemas.openxmlformats.org/officeDocument/2006/relationships/image" Target="media/image18.png"/><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tdtrust.org/wp-content/uploads/2015/10/DGT-Full-report.pdf"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epi.org.uk/annual-report-2024-disadvantage-2/" TargetMode="External"/><Relationship Id="rId37" Type="http://schemas.openxmlformats.org/officeDocument/2006/relationships/hyperlink" Target="https://journals.sagepub.com/doi/abs/10.1177/0022487115614617" TargetMode="External"/><Relationship Id="rId40" Type="http://schemas.openxmlformats.org/officeDocument/2006/relationships/hyperlink" Target="https://d2tic4wvo1iusb.cloudfront.net/production/documents/projects/Review-of-teacher-workload-management-approaches.pdf?v=1744039908" TargetMode="External"/><Relationship Id="rId45" Type="http://schemas.openxmlformats.org/officeDocument/2006/relationships/hyperlink" Target="https://files.eric.ed.gov/fulltext/ED586236.pdf"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cambridgeassessment.org.uk/Images/cambridge-approach-to-improving-education.pdf" TargetMode="External"/><Relationship Id="rId36" Type="http://schemas.openxmlformats.org/officeDocument/2006/relationships/hyperlink" Target="https://improvingteaching.co.uk/2013/12/01/accepting-failure-managing-time-better-as-a-teacher/"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gov.uk/government/collections/reducing-school-workload" TargetMode="External"/><Relationship Id="rId44" Type="http://schemas.openxmlformats.org/officeDocument/2006/relationships/hyperlink" Target="https://www.researchgate.net/publication/242721723_Do_Teachers_Matter_Measuring_the_Variation_in_Teacher_Effectiveness_in_England"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ambition.org.uk/blog/persistent-problems-school-leadership/" TargetMode="External"/><Relationship Id="rId30" Type="http://schemas.openxmlformats.org/officeDocument/2006/relationships/hyperlink" Target="https://assets.publishing.service.gov.uk/media/661d24ac08c3be25cfbd3e61/Initial_Teacher_Training_and_Early_Career_Framework.pdf" TargetMode="External"/><Relationship Id="rId35" Type="http://schemas.openxmlformats.org/officeDocument/2006/relationships/hyperlink" Target="https://d2tic4wvo1iusb.cloudfront.net/production/eef-guidance-reports/effective-professional-development/EEF-Effective-Professional-Development-Guidance-Report.pdf?v=1749027814" TargetMode="External"/><Relationship Id="rId43" Type="http://schemas.openxmlformats.org/officeDocument/2006/relationships/hyperlink" Target="https://www.researchgate.net/publication/323061878_Perceived_class_climate_and_school-aged_children's_life_satisfaction_The_role_of_the_learning_environment_in_classrooms"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epi.org.uk/annual-report-2024-disadvantage-2/" TargetMode="External"/><Relationship Id="rId38" Type="http://schemas.openxmlformats.org/officeDocument/2006/relationships/hyperlink" Target="https://pmc.ncbi.nlm.nih.gov/articles/PMC4392767/pdf/nihms634223.pdf" TargetMode="External"/><Relationship Id="rId46" Type="http://schemas.openxmlformats.org/officeDocument/2006/relationships/image" Target="media/image17.png"/><Relationship Id="rId20" Type="http://schemas.openxmlformats.org/officeDocument/2006/relationships/image" Target="media/image10.png"/><Relationship Id="rId41" Type="http://schemas.openxmlformats.org/officeDocument/2006/relationships/hyperlink" Target="https://www.ambition.org.uk/documents/1219/What_is_Expert_Teaching_-_Peps_Mccrea_1.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ITT Ambition Content">
  <a:themeElements>
    <a:clrScheme name="ITT Ambition">
      <a:dk1>
        <a:sysClr val="windowText" lastClr="000000"/>
      </a:dk1>
      <a:lt1>
        <a:srgbClr val="FFFFFF"/>
      </a:lt1>
      <a:dk2>
        <a:srgbClr val="474C68"/>
      </a:dk2>
      <a:lt2>
        <a:srgbClr val="EDEDF0"/>
      </a:lt2>
      <a:accent1>
        <a:srgbClr val="474C68"/>
      </a:accent1>
      <a:accent2>
        <a:srgbClr val="FFCD00"/>
      </a:accent2>
      <a:accent3>
        <a:srgbClr val="E94B58"/>
      </a:accent3>
      <a:accent4>
        <a:srgbClr val="00B6ED"/>
      </a:accent4>
      <a:accent5>
        <a:srgbClr val="00987C"/>
      </a:accent5>
      <a:accent6>
        <a:srgbClr val="C1D10F"/>
      </a:accent6>
      <a:hlink>
        <a:srgbClr val="000000"/>
      </a:hlink>
      <a:folHlink>
        <a:srgbClr val="474C68"/>
      </a:folHlink>
    </a:clrScheme>
    <a:fontScheme name="Custom 1">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Navy">
      <a:srgbClr val="474C68"/>
    </a:custClr>
    <a:custClr name="Yellow">
      <a:srgbClr val="FFCD00"/>
    </a:custClr>
    <a:custClr name="Coral">
      <a:srgbClr val="E94B58"/>
    </a:custClr>
    <a:custClr name="Cyan">
      <a:srgbClr val="00B6ED"/>
    </a:custClr>
    <a:custClr name="Teal">
      <a:srgbClr val="00987C"/>
    </a:custClr>
    <a:custClr name="Orange">
      <a:srgbClr val="EC642E"/>
    </a:custClr>
    <a:custClr name="Purple">
      <a:srgbClr val="6D2160"/>
    </a:custClr>
    <a:custClr name="Green">
      <a:srgbClr val="C1D10F"/>
    </a:custClr>
    <a:custClr name="Blue">
      <a:srgbClr val="006FB7"/>
    </a:custClr>
    <a:custClr name="Red">
      <a:srgbClr val="BF1C1D"/>
    </a:custClr>
    <a:custClr name="Navy">
      <a:srgbClr val="474C68"/>
    </a:custClr>
    <a:custClr name="Navy 40%">
      <a:srgbClr val="B6B7C3"/>
    </a:custClr>
    <a:custClr name="Navy 30%">
      <a:srgbClr val="C8C9D2"/>
    </a:custClr>
    <a:custClr name="Navy 20%">
      <a:srgbClr val="DADBE1"/>
    </a:custClr>
    <a:custClr name="Navy 10%">
      <a:srgbClr val="EDEDF0"/>
    </a:custClr>
    <a:custClr name="Black">
      <a:srgbClr val="000000"/>
    </a:custClr>
    <a:custClr name="Black 40%">
      <a:srgbClr val="BEB3B3"/>
    </a:custClr>
    <a:custClr name="Black 30%">
      <a:srgbClr val="C7C7C7"/>
    </a:custClr>
    <a:custClr name="Black 20%">
      <a:srgbClr val="DBDBDA"/>
    </a:custClr>
    <a:custClr name="Black 10%">
      <a:srgbClr val="EDEDED"/>
    </a:custClr>
    <a:custClr name="White">
      <a:srgbClr val="FFFFFF"/>
    </a:custClr>
  </a:custClrLst>
  <a:extLst>
    <a:ext uri="{05A4C25C-085E-4340-85A3-A5531E510DB2}">
      <thm15:themeFamily xmlns:thm15="http://schemas.microsoft.com/office/thememl/2012/main" name="ITT Ambition" id="{CC94DDED-C044-4826-A2D4-F556380896C3}" vid="{A68C35BA-5961-4890-97AF-527B8E64CE5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2b453167badc6b1cc0cafefc9d12c710">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37b917d14a2305227dfe16a3537b3975"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2436e14-f63d-4ae9-9c9b-d1296edcfc57" xsi:nil="true"/>
    <Uploadedby xmlns="eb8e234c-4cf9-4e45-ac0e-b7c2e71f0326">
      <UserInfo>
        <DisplayName/>
        <AccountId xsi:nil="true"/>
        <AccountType/>
      </UserInfo>
    </Uploadedby>
    <Thumbnail xmlns="eb8e234c-4cf9-4e45-ac0e-b7c2e71f0326">
      <Url xsi:nil="true"/>
      <Description xsi:nil="true"/>
    </Thumbnail>
    <PublishingExpirationDate xmlns="http://schemas.microsoft.com/sharepoint/v3" xsi:nil="true"/>
    <PublishingStartDate xmlns="http://schemas.microsoft.com/sharepoint/v3" xsi:nil="true"/>
    <Sharinglink xmlns="eb8e234c-4cf9-4e45-ac0e-b7c2e71f0326">
      <Url xsi:nil="true"/>
      <Description xsi:nil="true"/>
    </Sharinglink>
    <lcf76f155ced4ddcb4097134ff3c332f xmlns="eb8e234c-4cf9-4e45-ac0e-b7c2e71f0326">
      <Terms xmlns="http://schemas.microsoft.com/office/infopath/2007/PartnerControls"/>
    </lcf76f155ced4ddcb4097134ff3c332f>
    <Reviewdate xmlns="eb8e234c-4cf9-4e45-ac0e-b7c2e71f0326" xsi:nil="true"/>
    <Nextreviewdate xmlns="eb8e234c-4cf9-4e45-ac0e-b7c2e71f0326" xsi:nil="true"/>
    <Reviewer xmlns="eb8e234c-4cf9-4e45-ac0e-b7c2e71f0326">
      <UserInfo>
        <DisplayName/>
        <AccountId xsi:nil="true"/>
        <AccountType/>
      </UserInfo>
    </Reviewer>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BF17EB-42B6-4683-99FE-643A61338289}">
  <ds:schemaRefs>
    <ds:schemaRef ds:uri="http://schemas.openxmlformats.org/officeDocument/2006/bibliography"/>
  </ds:schemaRefs>
</ds:datastoreItem>
</file>

<file path=customXml/itemProps2.xml><?xml version="1.0" encoding="utf-8"?>
<ds:datastoreItem xmlns:ds="http://schemas.openxmlformats.org/officeDocument/2006/customXml" ds:itemID="{DEFFBECA-81AD-4BC6-929C-4201DC9C6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28B119-3133-4DC7-8047-C6974455C978}">
  <ds:schemaRefs>
    <ds:schemaRef ds:uri="http://schemas.microsoft.com/office/2006/metadata/properties"/>
    <ds:schemaRef ds:uri="http://schemas.microsoft.com/office/infopath/2007/PartnerControls"/>
    <ds:schemaRef ds:uri="d2436e14-f63d-4ae9-9c9b-d1296edcfc57"/>
    <ds:schemaRef ds:uri="eb8e234c-4cf9-4e45-ac0e-b7c2e71f0326"/>
    <ds:schemaRef ds:uri="http://schemas.microsoft.com/sharepoint/v3"/>
  </ds:schemaRefs>
</ds:datastoreItem>
</file>

<file path=customXml/itemProps4.xml><?xml version="1.0" encoding="utf-8"?>
<ds:datastoreItem xmlns:ds="http://schemas.openxmlformats.org/officeDocument/2006/customXml" ds:itemID="{43EAA81B-43A8-4354-974E-4ECF3F34BF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5271</Words>
  <Characters>30046</Characters>
  <Application>Microsoft Office Word</Application>
  <DocSecurity>2</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35247</CharactersWithSpaces>
  <SharedDoc>false</SharedDoc>
  <HLinks>
    <vt:vector size="114" baseType="variant">
      <vt:variant>
        <vt:i4>4063343</vt:i4>
      </vt:variant>
      <vt:variant>
        <vt:i4>54</vt:i4>
      </vt:variant>
      <vt:variant>
        <vt:i4>0</vt:i4>
      </vt:variant>
      <vt:variant>
        <vt:i4>5</vt:i4>
      </vt:variant>
      <vt:variant>
        <vt:lpwstr>https://files.eric.ed.gov/fulltext/ED586236.pdf</vt:lpwstr>
      </vt:variant>
      <vt:variant>
        <vt:lpwstr/>
      </vt:variant>
      <vt:variant>
        <vt:i4>61</vt:i4>
      </vt:variant>
      <vt:variant>
        <vt:i4>51</vt:i4>
      </vt:variant>
      <vt:variant>
        <vt:i4>0</vt:i4>
      </vt:variant>
      <vt:variant>
        <vt:i4>5</vt:i4>
      </vt:variant>
      <vt:variant>
        <vt:lpwstr>https://www.researchgate.net/publication/242721723_Do_Teachers_Matter_Measuring_the_Variation_in_Teacher_Effectiveness_in_England</vt:lpwstr>
      </vt:variant>
      <vt:variant>
        <vt:lpwstr/>
      </vt:variant>
      <vt:variant>
        <vt:i4>6684796</vt:i4>
      </vt:variant>
      <vt:variant>
        <vt:i4>48</vt:i4>
      </vt:variant>
      <vt:variant>
        <vt:i4>0</vt:i4>
      </vt:variant>
      <vt:variant>
        <vt:i4>5</vt:i4>
      </vt:variant>
      <vt:variant>
        <vt:lpwstr>https://www.researchgate.net/publication/323061878_Perceived_class_climate_and_school-aged_children's_life_satisfaction_The_role_of_the_learning_environment_in_classrooms</vt:lpwstr>
      </vt:variant>
      <vt:variant>
        <vt:lpwstr/>
      </vt:variant>
      <vt:variant>
        <vt:i4>5177443</vt:i4>
      </vt:variant>
      <vt:variant>
        <vt:i4>45</vt:i4>
      </vt:variant>
      <vt:variant>
        <vt:i4>0</vt:i4>
      </vt:variant>
      <vt:variant>
        <vt:i4>5</vt:i4>
      </vt:variant>
      <vt:variant>
        <vt:lpwstr>https://assets.publishing.service.gov.uk/media/5fb41122e90e07208d0d5df1/Teacher_well-being_report_110719F.pdf</vt:lpwstr>
      </vt:variant>
      <vt:variant>
        <vt:lpwstr/>
      </vt:variant>
      <vt:variant>
        <vt:i4>1638433</vt:i4>
      </vt:variant>
      <vt:variant>
        <vt:i4>42</vt:i4>
      </vt:variant>
      <vt:variant>
        <vt:i4>0</vt:i4>
      </vt:variant>
      <vt:variant>
        <vt:i4>5</vt:i4>
      </vt:variant>
      <vt:variant>
        <vt:lpwstr>https://www.ambition.org.uk/documents/1219/What_is_Expert_Teaching_-_Peps_Mccrea_1.pdf</vt:lpwstr>
      </vt:variant>
      <vt:variant>
        <vt:lpwstr/>
      </vt:variant>
      <vt:variant>
        <vt:i4>786526</vt:i4>
      </vt:variant>
      <vt:variant>
        <vt:i4>39</vt:i4>
      </vt:variant>
      <vt:variant>
        <vt:i4>0</vt:i4>
      </vt:variant>
      <vt:variant>
        <vt:i4>5</vt:i4>
      </vt:variant>
      <vt:variant>
        <vt:lpwstr>https://d2tic4wvo1iusb.cloudfront.net/production/documents/projects/Review-of-teacher-workload-management-approaches.pdf?v=1744039908</vt:lpwstr>
      </vt:variant>
      <vt:variant>
        <vt:lpwstr/>
      </vt:variant>
      <vt:variant>
        <vt:i4>3735621</vt:i4>
      </vt:variant>
      <vt:variant>
        <vt:i4>36</vt:i4>
      </vt:variant>
      <vt:variant>
        <vt:i4>0</vt:i4>
      </vt:variant>
      <vt:variant>
        <vt:i4>5</vt:i4>
      </vt:variant>
      <vt:variant>
        <vt:lpwstr>https://www.researchgate.net/publication/285544567_Motivation_Interventions_in_Education_A_Meta-Analytic_Review</vt:lpwstr>
      </vt:variant>
      <vt:variant>
        <vt:lpwstr/>
      </vt:variant>
      <vt:variant>
        <vt:i4>5701646</vt:i4>
      </vt:variant>
      <vt:variant>
        <vt:i4>33</vt:i4>
      </vt:variant>
      <vt:variant>
        <vt:i4>0</vt:i4>
      </vt:variant>
      <vt:variant>
        <vt:i4>5</vt:i4>
      </vt:variant>
      <vt:variant>
        <vt:lpwstr>https://pmc.ncbi.nlm.nih.gov/articles/PMC4392767/pdf/nihms634223.pdf</vt:lpwstr>
      </vt:variant>
      <vt:variant>
        <vt:lpwstr/>
      </vt:variant>
      <vt:variant>
        <vt:i4>1245249</vt:i4>
      </vt:variant>
      <vt:variant>
        <vt:i4>30</vt:i4>
      </vt:variant>
      <vt:variant>
        <vt:i4>0</vt:i4>
      </vt:variant>
      <vt:variant>
        <vt:i4>5</vt:i4>
      </vt:variant>
      <vt:variant>
        <vt:lpwstr>https://journals.sagepub.com/doi/abs/10.1177/0022487115614617</vt:lpwstr>
      </vt:variant>
      <vt:variant>
        <vt:lpwstr/>
      </vt:variant>
      <vt:variant>
        <vt:i4>3735599</vt:i4>
      </vt:variant>
      <vt:variant>
        <vt:i4>27</vt:i4>
      </vt:variant>
      <vt:variant>
        <vt:i4>0</vt:i4>
      </vt:variant>
      <vt:variant>
        <vt:i4>5</vt:i4>
      </vt:variant>
      <vt:variant>
        <vt:lpwstr>https://improvingteaching.co.uk/2013/12/01/accepting-failure-managing-time-better-as-a-teacher/</vt:lpwstr>
      </vt:variant>
      <vt:variant>
        <vt:lpwstr/>
      </vt:variant>
      <vt:variant>
        <vt:i4>1441808</vt:i4>
      </vt:variant>
      <vt:variant>
        <vt:i4>24</vt:i4>
      </vt:variant>
      <vt:variant>
        <vt:i4>0</vt:i4>
      </vt:variant>
      <vt:variant>
        <vt:i4>5</vt:i4>
      </vt:variant>
      <vt:variant>
        <vt:lpwstr>https://d2tic4wvo1iusb.cloudfront.net/production/eef-guidance-reports/effective-professional-development/EEF-Effective-Professional-Development-Guidance-Report.pdf?v=1749027814</vt:lpwstr>
      </vt:variant>
      <vt:variant>
        <vt:lpwstr/>
      </vt:variant>
      <vt:variant>
        <vt:i4>5111838</vt:i4>
      </vt:variant>
      <vt:variant>
        <vt:i4>21</vt:i4>
      </vt:variant>
      <vt:variant>
        <vt:i4>0</vt:i4>
      </vt:variant>
      <vt:variant>
        <vt:i4>5</vt:i4>
      </vt:variant>
      <vt:variant>
        <vt:lpwstr>https://educationendowmentfoundation.org.uk/public/files/Presentations/Publications/EEF_Marking_Review_April_2016.pdf</vt:lpwstr>
      </vt:variant>
      <vt:variant>
        <vt:lpwstr/>
      </vt:variant>
      <vt:variant>
        <vt:i4>5111836</vt:i4>
      </vt:variant>
      <vt:variant>
        <vt:i4>18</vt:i4>
      </vt:variant>
      <vt:variant>
        <vt:i4>0</vt:i4>
      </vt:variant>
      <vt:variant>
        <vt:i4>5</vt:i4>
      </vt:variant>
      <vt:variant>
        <vt:lpwstr>https://epi.org.uk/annual-report-2024-disadvantage-2/</vt:lpwstr>
      </vt:variant>
      <vt:variant>
        <vt:lpwstr/>
      </vt:variant>
      <vt:variant>
        <vt:i4>5111836</vt:i4>
      </vt:variant>
      <vt:variant>
        <vt:i4>15</vt:i4>
      </vt:variant>
      <vt:variant>
        <vt:i4>0</vt:i4>
      </vt:variant>
      <vt:variant>
        <vt:i4>5</vt:i4>
      </vt:variant>
      <vt:variant>
        <vt:lpwstr>https://epi.org.uk/annual-report-2024-disadvantage-2/</vt:lpwstr>
      </vt:variant>
      <vt:variant>
        <vt:lpwstr/>
      </vt:variant>
      <vt:variant>
        <vt:i4>2949154</vt:i4>
      </vt:variant>
      <vt:variant>
        <vt:i4>12</vt:i4>
      </vt:variant>
      <vt:variant>
        <vt:i4>0</vt:i4>
      </vt:variant>
      <vt:variant>
        <vt:i4>5</vt:i4>
      </vt:variant>
      <vt:variant>
        <vt:lpwstr>https://www.gov.uk/government/collections/reducing-school-workload</vt:lpwstr>
      </vt:variant>
      <vt:variant>
        <vt:lpwstr/>
      </vt:variant>
      <vt:variant>
        <vt:i4>5898306</vt:i4>
      </vt:variant>
      <vt:variant>
        <vt:i4>9</vt:i4>
      </vt:variant>
      <vt:variant>
        <vt:i4>0</vt:i4>
      </vt:variant>
      <vt:variant>
        <vt:i4>5</vt:i4>
      </vt:variant>
      <vt:variant>
        <vt:lpwstr>https://assets.publishing.service.gov.uk/media/661d24ac08c3be25cfbd3e61/Initial_Teacher_Training_and_Early_Career_Framework.pdf</vt:lpwstr>
      </vt:variant>
      <vt:variant>
        <vt:lpwstr/>
      </vt:variant>
      <vt:variant>
        <vt:i4>2293871</vt:i4>
      </vt:variant>
      <vt:variant>
        <vt:i4>6</vt:i4>
      </vt:variant>
      <vt:variant>
        <vt:i4>0</vt:i4>
      </vt:variant>
      <vt:variant>
        <vt:i4>5</vt:i4>
      </vt:variant>
      <vt:variant>
        <vt:lpwstr>https://tdtrust.org/wp-content/uploads/2015/10/DGT-Full-report.pdf</vt:lpwstr>
      </vt:variant>
      <vt:variant>
        <vt:lpwstr/>
      </vt:variant>
      <vt:variant>
        <vt:i4>7471166</vt:i4>
      </vt:variant>
      <vt:variant>
        <vt:i4>3</vt:i4>
      </vt:variant>
      <vt:variant>
        <vt:i4>0</vt:i4>
      </vt:variant>
      <vt:variant>
        <vt:i4>5</vt:i4>
      </vt:variant>
      <vt:variant>
        <vt:lpwstr>https://www.cambridgeassessment.org.uk/Images/cambridge-approach-to-improving-education.pdf</vt:lpwstr>
      </vt:variant>
      <vt:variant>
        <vt:lpwstr/>
      </vt:variant>
      <vt:variant>
        <vt:i4>7995446</vt:i4>
      </vt:variant>
      <vt:variant>
        <vt:i4>0</vt:i4>
      </vt:variant>
      <vt:variant>
        <vt:i4>0</vt:i4>
      </vt:variant>
      <vt:variant>
        <vt:i4>5</vt:i4>
      </vt:variant>
      <vt:variant>
        <vt:lpwstr>https://www.ambition.org.uk/blog/persistent-problems-school-leadership/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Field</dc:creator>
  <cp:keywords/>
  <dc:description/>
  <cp:lastModifiedBy>Heaven, Dionne (CKTSH)</cp:lastModifiedBy>
  <cp:revision>2</cp:revision>
  <dcterms:created xsi:type="dcterms:W3CDTF">2026-09-10T11:52:00Z</dcterms:created>
  <dcterms:modified xsi:type="dcterms:W3CDTF">2026-09-10T11:52:00Z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